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2" w:line="208" w:lineRule="auto"/>
        <w:ind w:firstLine="1496" w:firstLineChars="500"/>
        <w:jc w:val="both"/>
        <w:outlineLvl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8"/>
          <w:spacing w:val="-1"/>
          <w:sz w:val="30"/>
          <w:szCs w:val="30"/>
          <w:lang w:eastAsia="zh-CN"/>
        </w:rPr>
        <w:t>全自动核酸检测分析系统基本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8"/>
          <w:spacing w:val="-1"/>
          <w:sz w:val="30"/>
          <w:szCs w:val="30"/>
          <w:lang w:eastAsia="zh-CN"/>
        </w:rPr>
        <w:t>需求</w:t>
      </w:r>
    </w:p>
    <w:p>
      <w:p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一、主要用途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可以从痰液样本中一次性直接进行结核及利福平耐药的检测，并同时报告结核和利福平耐药结果。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二、主要基本需求：</w:t>
      </w:r>
    </w:p>
    <w:p>
      <w:pPr>
        <w:jc w:val="left"/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1、设备功能：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系统集核酸提取纯化、PCR反应体系构建、PCR上机检测、结果分析和报告打印于一体；</w:t>
      </w:r>
      <w:r>
        <w:rPr>
          <w:color w:val="auto"/>
          <w:spacing w:val="-9"/>
          <w:lang w:eastAsia="zh-CN"/>
        </w:rPr>
        <w:t>系统各运行模块相互独立，各模块间可同时运行不同类别的病原体</w:t>
      </w:r>
      <w:r>
        <w:rPr>
          <w:rFonts w:hint="eastAsia"/>
          <w:color w:val="auto"/>
          <w:spacing w:val="-9"/>
          <w:lang w:eastAsia="zh-CN"/>
        </w:rPr>
        <w:t>（</w:t>
      </w:r>
      <w:r>
        <w:rPr>
          <w:rFonts w:hint="eastAsia"/>
          <w:color w:val="auto"/>
          <w:spacing w:val="-9"/>
          <w:lang w:val="en-US" w:eastAsia="zh-CN"/>
        </w:rPr>
        <w:t>病毒、细菌、真菌</w:t>
      </w:r>
      <w:r>
        <w:rPr>
          <w:rFonts w:hint="eastAsia"/>
          <w:color w:val="auto"/>
          <w:spacing w:val="-9"/>
          <w:lang w:eastAsia="zh-CN"/>
        </w:rPr>
        <w:t>）</w:t>
      </w:r>
      <w:r>
        <w:rPr>
          <w:color w:val="auto"/>
          <w:spacing w:val="-9"/>
          <w:lang w:eastAsia="zh-CN"/>
        </w:rPr>
        <w:t>核酸检测项目，实现不同样本、不同检测项目的随到随检</w:t>
      </w:r>
      <w:r>
        <w:rPr>
          <w:rFonts w:hint="eastAsia"/>
          <w:color w:val="auto"/>
          <w:spacing w:val="-9"/>
          <w:lang w:eastAsia="zh-CN"/>
        </w:rPr>
        <w:t>。</w:t>
      </w:r>
    </w:p>
    <w:p>
      <w:pPr>
        <w:jc w:val="left"/>
        <w:rPr>
          <w:rFonts w:hint="default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2、检测通量:≥8个检测通量，</w:t>
      </w:r>
      <w:r>
        <w:rPr>
          <w:rFonts w:hint="default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可同时检测至少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hint="default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个样本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各检测模块相互独立，而非同进同出，实现不同样本、不同检测项目的随到随检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；</w:t>
      </w:r>
    </w:p>
    <w:p>
      <w:pPr>
        <w:jc w:val="left"/>
        <w:rPr>
          <w:rFonts w:hint="eastAsia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3、检测原理：</w:t>
      </w:r>
      <w:r>
        <w:rPr>
          <w:rFonts w:hint="eastAsia"/>
          <w:lang w:eastAsia="zh-CN"/>
        </w:rPr>
        <w:t>巢式</w:t>
      </w:r>
      <w:r>
        <w:rPr>
          <w:lang w:eastAsia="zh-CN"/>
        </w:rPr>
        <w:t>PCR+</w:t>
      </w:r>
      <w:r>
        <w:rPr>
          <w:rFonts w:hint="eastAsia"/>
          <w:lang w:eastAsia="zh-CN"/>
        </w:rPr>
        <w:t>熔解曲线；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4、检测速度:结核分枝杆菌及利福平耐药检测时间≤2.5小时；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8"/>
          <w:spacing w:val="-9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分析软件:具备能够定性、定量分析实验室数据，并自动分析判读结果的能力;软件可与LIS系统连接，通过二维码扫描自动识别试剂种类和样本。</w:t>
      </w:r>
    </w:p>
    <w:p>
      <w:pPr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6、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具备其他基础使用功能等</w:t>
      </w:r>
    </w:p>
    <w:p>
      <w:pPr>
        <w:jc w:val="left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三、配置清单：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1、全自动核酸检测分析系统主机一台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2、电源线1根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3、仪器操作手册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4、质保书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5、电脑</w:t>
      </w:r>
    </w:p>
    <w:p>
      <w:pPr>
        <w:jc w:val="left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其他须配套的设备及附件、耗材。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</w:p>
    <w:p>
      <w:pPr>
        <w:pStyle w:val="4"/>
        <w:spacing w:before="205" w:line="360" w:lineRule="auto"/>
        <w:rPr>
          <w:rFonts w:hint="eastAsia"/>
          <w:b/>
          <w:bCs/>
          <w:color w:val="000008"/>
          <w:spacing w:val="-9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c122830d-c4fb-4687-99a1-1646844f2552"/>
  </w:docVars>
  <w:rsids>
    <w:rsidRoot w:val="00000000"/>
    <w:rsid w:val="026A731F"/>
    <w:rsid w:val="02AE1145"/>
    <w:rsid w:val="1D257247"/>
    <w:rsid w:val="20971013"/>
    <w:rsid w:val="21185A70"/>
    <w:rsid w:val="25FD0567"/>
    <w:rsid w:val="3724341D"/>
    <w:rsid w:val="406F682D"/>
    <w:rsid w:val="707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微软雅黑" w:hAnsi="微软雅黑" w:eastAsia="微软雅黑" w:cs="微软雅黑"/>
      <w:sz w:val="22"/>
      <w:szCs w:val="22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492</Characters>
  <Lines>0</Lines>
  <Paragraphs>0</Paragraphs>
  <TotalTime>0</TotalTime>
  <ScaleCrop>false</ScaleCrop>
  <LinksUpToDate>false</LinksUpToDate>
  <CharactersWithSpaces>492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2025-04-08T01:39:00Z</dcterms:created>
  <dc:creator>hahah</dc:creator>
  <cp:lastModifiedBy>：</cp:lastModifiedBy>
  <dcterms:modified xsi:type="dcterms:W3CDTF">2025-04-27T03:25:07Z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eyJoZGlkIjoiZTI2MTFkNzBjYTQyYzM5N2RhY2RiM2RiZGI0NTc5MTYiLCJ1c2VySWQiOiIzODE1Nzk0MzcifQ==</vt:lpwstr>
  </property>
  <property fmtid="{D5CDD505-2E9C-101B-9397-08002B2CF9AE}" pid="4" name="ICV">
    <vt:lpwstr>ACEB5E6B29E44CE4AD57E4436A0D7D2D_13</vt:lpwstr>
  </property>
</Properties>
</file>