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4C88B">
      <w:pPr>
        <w:spacing w:before="50" w:line="212" w:lineRule="auto"/>
        <w:ind w:firstLine="1155" w:firstLineChars="500"/>
        <w:outlineLvl w:val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pacing w:val="-5"/>
          <w:sz w:val="24"/>
        </w:rPr>
        <w:t>抗PD-L1抗体检测试剂(免疫组织化学法)招标</w:t>
      </w:r>
      <w:r>
        <w:rPr>
          <w:rFonts w:ascii="宋体" w:hAnsi="宋体" w:eastAsia="宋体" w:cs="宋体"/>
          <w:b/>
          <w:bCs/>
          <w:spacing w:val="-5"/>
          <w:sz w:val="24"/>
        </w:rPr>
        <w:t>参数</w:t>
      </w:r>
    </w:p>
    <w:p w14:paraId="26EE3020">
      <w:pPr>
        <w:rPr>
          <w:spacing w:val="2"/>
        </w:rPr>
      </w:pPr>
    </w:p>
    <w:p w14:paraId="1AB8F4DF">
      <w:pPr>
        <w:rPr>
          <w:spacing w:val="2"/>
        </w:rPr>
      </w:pPr>
    </w:p>
    <w:p w14:paraId="4496E029">
      <w:pPr>
        <w:rPr>
          <w:spacing w:val="-2"/>
        </w:rPr>
      </w:pPr>
      <w:r>
        <w:rPr>
          <w:rFonts w:hint="eastAsia"/>
          <w:spacing w:val="2"/>
        </w:rPr>
        <w:t>1，</w:t>
      </w:r>
      <w:r>
        <w:rPr>
          <w:spacing w:val="2"/>
        </w:rPr>
        <w:t>检测类型</w:t>
      </w:r>
      <w:r>
        <w:rPr>
          <w:rFonts w:hint="eastAsia"/>
          <w:spacing w:val="2"/>
        </w:rPr>
        <w:t>：</w:t>
      </w:r>
      <w:r>
        <w:rPr>
          <w:rFonts w:hint="eastAsia"/>
          <w:spacing w:val="-2"/>
        </w:rPr>
        <w:t>病理组织标本的免疫组织化学染色</w:t>
      </w:r>
    </w:p>
    <w:p w14:paraId="3DA0539F">
      <w:pPr>
        <w:rPr>
          <w:rFonts w:hint="eastAsia"/>
          <w:spacing w:val="-2"/>
        </w:rPr>
      </w:pPr>
      <w:r>
        <w:rPr>
          <w:rFonts w:hint="eastAsia"/>
          <w:spacing w:val="3"/>
        </w:rPr>
        <w:t>2，加样量</w:t>
      </w:r>
      <w:r>
        <w:rPr>
          <w:rFonts w:hint="eastAsia"/>
          <w:spacing w:val="-2"/>
        </w:rPr>
        <w:t>：加样量≤100ul就可以覆盖整张切片。</w:t>
      </w:r>
    </w:p>
    <w:p w14:paraId="528B21A4">
      <w:pPr>
        <w:rPr>
          <w:rFonts w:hint="default" w:eastAsiaTheme="minorEastAsia"/>
          <w:spacing w:val="-2"/>
          <w:lang w:val="en-US" w:eastAsia="zh-CN"/>
        </w:rPr>
      </w:pPr>
      <w:r>
        <w:rPr>
          <w:rFonts w:hint="eastAsia"/>
          <w:spacing w:val="-2"/>
        </w:rPr>
        <w:t>3，</w:t>
      </w:r>
      <w:r>
        <w:rPr>
          <w:rFonts w:hint="eastAsia"/>
          <w:spacing w:val="-2"/>
          <w:lang w:val="en-US" w:eastAsia="zh-CN"/>
        </w:rPr>
        <w:t>配套检测系统：能够提供和PD-L1检测试剂同品牌的检测仪器和配套DAB染色液</w:t>
      </w:r>
    </w:p>
    <w:p w14:paraId="4E9967BE">
      <w:pPr>
        <w:rPr>
          <w:spacing w:val="-5"/>
        </w:rPr>
      </w:pPr>
      <w:r>
        <w:rPr>
          <w:rFonts w:hint="eastAsia"/>
          <w:spacing w:val="1"/>
          <w:lang w:val="en-US" w:eastAsia="zh-CN"/>
        </w:rPr>
        <w:t>4</w:t>
      </w:r>
      <w:r>
        <w:rPr>
          <w:rFonts w:hint="eastAsia"/>
          <w:spacing w:val="-2"/>
        </w:rPr>
        <w:t>，一机多用：仪器除能够完成全自动免疫组织化学染色检测外，还可以针对不同标本完成银染原位杂交检测、普通原位杂交检测，满足病理科多样化检测需求；</w:t>
      </w:r>
    </w:p>
    <w:p w14:paraId="6E2DB791">
      <w:pPr>
        <w:rPr>
          <w:spacing w:val="-1"/>
        </w:rPr>
      </w:pPr>
      <w:r>
        <w:rPr>
          <w:rFonts w:hint="eastAsia"/>
          <w:spacing w:val="2"/>
          <w:lang w:val="en-US" w:eastAsia="zh-CN"/>
        </w:rPr>
        <w:t>5</w:t>
      </w:r>
      <w:r>
        <w:rPr>
          <w:rFonts w:hint="eastAsia"/>
          <w:spacing w:val="2"/>
        </w:rPr>
        <w:t>，独立温控：单一切片样本可根据染色进度单独加载或者取出，且每一片玻片可完全独立处理不同染色方案,包括孵育温度、抗原修复等条件. 无需集中同类测试运作</w:t>
      </w:r>
    </w:p>
    <w:p w14:paraId="6AE823D1">
      <w:pPr>
        <w:pStyle w:val="4"/>
        <w:spacing w:before="115" w:line="230" w:lineRule="auto"/>
        <w:ind w:left="22" w:right="339" w:firstLine="19"/>
        <w:rPr>
          <w:rFonts w:hint="eastAsia"/>
          <w:lang w:eastAsia="zh-CN"/>
        </w:rPr>
      </w:pPr>
      <w:r>
        <w:rPr>
          <w:rFonts w:hint="eastAsia"/>
          <w:spacing w:val="3"/>
          <w:lang w:val="en-US" w:eastAsia="zh-CN"/>
        </w:rPr>
        <w:t>6</w:t>
      </w:r>
      <w:r>
        <w:rPr>
          <w:rFonts w:hint="eastAsia"/>
          <w:spacing w:val="3"/>
          <w:lang w:eastAsia="zh-CN"/>
        </w:rPr>
        <w:t>，玻片处理能力：不少于30张玻片/循环</w:t>
      </w:r>
    </w:p>
    <w:p w14:paraId="66B309BA">
      <w:pPr>
        <w:pStyle w:val="4"/>
        <w:spacing w:before="63" w:line="220" w:lineRule="auto"/>
        <w:ind w:left="21"/>
        <w:rPr>
          <w:rFonts w:hint="eastAsia"/>
          <w:spacing w:val="-4"/>
          <w:lang w:eastAsia="zh-CN"/>
        </w:rPr>
      </w:pPr>
      <w:r>
        <w:rPr>
          <w:rFonts w:hint="eastAsia"/>
          <w:spacing w:val="2"/>
          <w:lang w:val="en-US" w:eastAsia="zh-CN"/>
        </w:rPr>
        <w:t>7</w:t>
      </w:r>
      <w:r>
        <w:rPr>
          <w:rFonts w:hint="eastAsia"/>
          <w:spacing w:val="2"/>
          <w:lang w:eastAsia="zh-CN"/>
        </w:rPr>
        <w:t>，试剂添加：仪器运行过程中可以根据染色需要添加、取出、更换检测试剂，可以随时添加缓冲液，实现连续上样</w:t>
      </w:r>
    </w:p>
    <w:p w14:paraId="0623D48A">
      <w:pPr>
        <w:pStyle w:val="4"/>
        <w:spacing w:before="206" w:line="220" w:lineRule="auto"/>
        <w:ind w:left="21"/>
        <w:rPr>
          <w:rFonts w:hint="eastAsia"/>
          <w:spacing w:val="-1"/>
          <w:lang w:eastAsia="zh-CN"/>
        </w:rPr>
      </w:pPr>
      <w:r>
        <w:rPr>
          <w:rFonts w:hint="eastAsia"/>
          <w:spacing w:val="-1"/>
          <w:lang w:val="en-US" w:eastAsia="zh-CN"/>
        </w:rPr>
        <w:t>8</w:t>
      </w:r>
      <w:r>
        <w:rPr>
          <w:rFonts w:hint="eastAsia"/>
          <w:spacing w:val="-1"/>
          <w:lang w:eastAsia="zh-CN"/>
        </w:rPr>
        <w:t>，</w:t>
      </w:r>
      <w:r>
        <w:rPr>
          <w:spacing w:val="-1"/>
          <w:lang w:eastAsia="zh-CN"/>
        </w:rPr>
        <w:t>自动化</w:t>
      </w:r>
      <w:r>
        <w:rPr>
          <w:rFonts w:hint="eastAsia"/>
          <w:spacing w:val="-1"/>
          <w:lang w:eastAsia="zh-CN"/>
        </w:rPr>
        <w:t>：在同一台仪器上全自动完成脱蜡、抗原修复、染色到复染的全过程，中途无需额外人工操作</w:t>
      </w:r>
    </w:p>
    <w:p w14:paraId="279D66F6">
      <w:pPr>
        <w:pStyle w:val="4"/>
        <w:spacing w:before="207" w:line="220" w:lineRule="auto"/>
        <w:ind w:left="21"/>
        <w:rPr>
          <w:spacing w:val="-1"/>
          <w:lang w:eastAsia="zh-CN"/>
        </w:rPr>
      </w:pPr>
      <w:r>
        <w:rPr>
          <w:rFonts w:hint="eastAsia"/>
          <w:spacing w:val="-1"/>
          <w:lang w:val="en-US" w:eastAsia="zh-CN"/>
        </w:rPr>
        <w:t>9</w:t>
      </w:r>
      <w:r>
        <w:rPr>
          <w:rFonts w:hint="eastAsia"/>
          <w:spacing w:val="-1"/>
          <w:lang w:eastAsia="zh-CN"/>
        </w:rPr>
        <w:t>，</w:t>
      </w:r>
      <w:r>
        <w:rPr>
          <w:spacing w:val="-1"/>
          <w:lang w:eastAsia="zh-CN"/>
        </w:rPr>
        <w:t>保质期</w:t>
      </w:r>
      <w:r>
        <w:rPr>
          <w:rFonts w:hint="eastAsia"/>
          <w:spacing w:val="-1"/>
          <w:lang w:eastAsia="zh-CN"/>
        </w:rPr>
        <w:t>：≥36</w:t>
      </w:r>
      <w:r>
        <w:rPr>
          <w:spacing w:val="-1"/>
          <w:lang w:eastAsia="zh-CN"/>
        </w:rPr>
        <w:t>个月</w:t>
      </w:r>
    </w:p>
    <w:p w14:paraId="13936636">
      <w:pPr>
        <w:pStyle w:val="4"/>
        <w:spacing w:before="207" w:line="220" w:lineRule="auto"/>
        <w:ind w:left="21"/>
        <w:rPr>
          <w:rFonts w:hint="default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参数细节</w:t>
      </w:r>
      <w:bookmarkStart w:id="0" w:name="_GoBack"/>
      <w:bookmarkEnd w:id="0"/>
      <w:r>
        <w:rPr>
          <w:rFonts w:hint="eastAsia"/>
          <w:spacing w:val="-1"/>
          <w:lang w:val="en-US" w:eastAsia="zh-CN"/>
        </w:rPr>
        <w:t>以现场专家意见为准</w:t>
      </w:r>
    </w:p>
    <w:p w14:paraId="5C83A104">
      <w:pPr>
        <w:pStyle w:val="4"/>
        <w:spacing w:before="207" w:line="220" w:lineRule="auto"/>
        <w:ind w:left="21"/>
        <w:rPr>
          <w:rFonts w:hint="eastAsia"/>
          <w:spacing w:val="10"/>
          <w:lang w:eastAsia="zh-CN"/>
        </w:rPr>
      </w:pPr>
      <w:r>
        <w:rPr>
          <w:rFonts w:hint="eastAsia"/>
          <w:spacing w:val="-1"/>
          <w:lang w:eastAsia="zh-CN"/>
        </w:rPr>
        <w:t>相关材料提供彩页、注册证和技术</w:t>
      </w:r>
      <w:r>
        <w:rPr>
          <w:rFonts w:hint="eastAsia"/>
          <w:spacing w:val="10"/>
          <w:lang w:eastAsia="zh-CN"/>
        </w:rPr>
        <w:t>参数确认函进行佐证</w:t>
      </w:r>
    </w:p>
    <w:p w14:paraId="40C4F264">
      <w:pPr>
        <w:spacing w:line="410" w:lineRule="auto"/>
        <w:rPr>
          <w:rFonts w:ascii="Arial"/>
        </w:rPr>
      </w:pPr>
    </w:p>
    <w:p w14:paraId="5E93BB4C">
      <w:pPr>
        <w:spacing w:line="334" w:lineRule="auto"/>
        <w:rPr>
          <w:rFonts w:ascii="Arial"/>
        </w:rPr>
      </w:pPr>
    </w:p>
    <w:p w14:paraId="64852BB2">
      <w:pPr>
        <w:spacing w:line="335" w:lineRule="auto"/>
        <w:rPr>
          <w:rFonts w:ascii="Arial"/>
        </w:rPr>
      </w:pPr>
    </w:p>
    <w:p w14:paraId="63EA4A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zMwOGUyMjBkYjlmNWExZWE5ZTY5MjZiZTM4NjMifQ=="/>
  </w:docVars>
  <w:rsids>
    <w:rsidRoot w:val="00BA5C5F"/>
    <w:rsid w:val="00634E74"/>
    <w:rsid w:val="0075392F"/>
    <w:rsid w:val="009809DA"/>
    <w:rsid w:val="00BA5C5F"/>
    <w:rsid w:val="00C90692"/>
    <w:rsid w:val="00F55207"/>
    <w:rsid w:val="2C494623"/>
    <w:rsid w:val="4557572C"/>
    <w:rsid w:val="4ECF38C4"/>
    <w:rsid w:val="4F807FB0"/>
    <w:rsid w:val="52D02522"/>
    <w:rsid w:val="7A8B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eastAsia="en-US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F. Hoffmann-La Roche, Ltd.</Company>
  <Pages>1</Pages>
  <Words>494</Words>
  <Characters>528</Characters>
  <Lines>3</Lines>
  <Paragraphs>1</Paragraphs>
  <TotalTime>29</TotalTime>
  <ScaleCrop>false</ScaleCrop>
  <LinksUpToDate>false</LinksUpToDate>
  <CharactersWithSpaces>529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2025-04-27T09:18:00Z</dcterms:created>
  <dc:creator>Administrator</dc:creator>
  <cp:lastModifiedBy>light</cp:lastModifiedBy>
  <dcterms:modified xsi:type="dcterms:W3CDTF">2025-05-15T03:04:04Z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eyJoZGlkIjoiYWIyODYxMjI2ZWMyYmJiMTYwMzk3YTM4ZTllYjAyZTgiLCJ1c2VySWQiOiIxMDI2NTUyNjU5In0=</vt:lpwstr>
  </property>
  <property fmtid="{D5CDD505-2E9C-101B-9397-08002B2CF9AE}" pid="4" name="ICV">
    <vt:lpwstr>77154201E46A46BD8F2678371F33CDC0_13</vt:lpwstr>
  </property>
</Properties>
</file>