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bidi w:val="0"/>
        <w:jc w:val="center"/>
        <w:rPr>
          <w:rFonts w:hint="default" w:ascii="Arial" w:hAnsi="Arial" w:eastAsia="黑体" w:cs="Times New Roman"/>
          <w:b/>
          <w:kern w:val="2"/>
          <w:sz w:val="36"/>
          <w:szCs w:val="28"/>
          <w:lang w:val="en-US" w:eastAsia="zh-CN" w:bidi="ar-SA"/>
        </w:rPr>
      </w:pPr>
      <w:r>
        <w:rPr>
          <w:rFonts w:hint="eastAsia" w:ascii="Arial" w:hAnsi="Arial" w:eastAsia="黑体" w:cs="Times New Roman"/>
          <w:b/>
          <w:kern w:val="2"/>
          <w:sz w:val="36"/>
          <w:szCs w:val="28"/>
          <w:lang w:val="en-US" w:eastAsia="zh-CN" w:bidi="ar-SA"/>
        </w:rPr>
        <w:t>医用直线加速器基本需求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一、主要用途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：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用于全身各部位肿瘤的精确放射治疗，具备精确图像引导系统的放射治疗设备，含放射治疗计划系统，及肿瘤放射治疗网络管理系统</w:t>
      </w:r>
      <w:r>
        <w:rPr>
          <w:rFonts w:hint="eastAsia" w:asciiTheme="minorEastAsia" w:hAnsi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等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，可实现KV级图像引导，容积旋转调强放射治疗和立体定向放射外科治疗SBRT功能</w:t>
      </w:r>
      <w:r>
        <w:rPr>
          <w:rFonts w:hint="eastAsia" w:asciiTheme="minorEastAsia" w:hAnsi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等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二、基本需求：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(一)直线加速器主机: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1、机架系统: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t>1.1加速管类型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：驻波或行波；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1.2电子枪类型：数字化栅控电子枪或数字化电子枪；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1.3微波功率装置：磁控管或速调管；</w:t>
      </w:r>
    </w:p>
    <w:p>
      <w:pPr>
        <w:numPr>
          <w:ilvl w:val="0"/>
          <w:numId w:val="0"/>
        </w:numPr>
        <w:tabs>
          <w:tab w:val="left" w:pos="259"/>
        </w:tabs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1.4微波输出峰值功率：输出功率≥3MW；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1.5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具备其他基础使用功能等。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2、射线规格及指标：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2.1 X线能量：具备6MV治疗能量；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2.2最高输出剂量率：≥600cGy/min；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2.3 X线对称性：≤103%；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2.4 X线能量平坦度：≤106%；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2.5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具备其他基础使用功能等。</w:t>
      </w:r>
    </w:p>
    <w:p>
      <w:pPr>
        <w:numPr>
          <w:ilvl w:val="0"/>
          <w:numId w:val="0"/>
        </w:numPr>
        <w:tabs>
          <w:tab w:val="left" w:pos="259"/>
        </w:tabs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3、机械运动系统 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3.1机架旋转角度：≥360°；</w:t>
      </w:r>
    </w:p>
    <w:p>
      <w:pPr>
        <w:numPr>
          <w:ilvl w:val="0"/>
          <w:numId w:val="0"/>
        </w:numPr>
        <w:tabs>
          <w:tab w:val="left" w:pos="259"/>
        </w:tabs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3.2 SAD距离：≥100cm；</w:t>
      </w:r>
    </w:p>
    <w:p>
      <w:pPr>
        <w:numPr>
          <w:ilvl w:val="0"/>
          <w:numId w:val="0"/>
        </w:numPr>
        <w:tabs>
          <w:tab w:val="left" w:pos="259"/>
        </w:tabs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3.3等中心高度:≤130cm;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3.4等中心精度：≤1mm;</w:t>
      </w:r>
    </w:p>
    <w:p>
      <w:pPr>
        <w:numPr>
          <w:ilvl w:val="0"/>
          <w:numId w:val="0"/>
        </w:numPr>
        <w:tabs>
          <w:tab w:val="left" w:pos="259"/>
        </w:tabs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3.5治疗空间:等中心到治疗头的净空间距离≥40cm;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3.6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具备其他基础使用功能等。</w:t>
      </w:r>
    </w:p>
    <w:p>
      <w:pPr>
        <w:numPr>
          <w:ilvl w:val="0"/>
          <w:numId w:val="1"/>
        </w:numPr>
        <w:tabs>
          <w:tab w:val="left" w:pos="259"/>
        </w:tabs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治疗床：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4.1全碳纤维床面板，并可在控制室遥控；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4.2运动控制：可调速运动，具备手动控制；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4.3负载能力：≥200kg;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bookmarkStart w:id="0" w:name="OLE_LINK1"/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4.4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具备其他基础使用功能等。</w:t>
      </w:r>
    </w:p>
    <w:bookmarkEnd w:id="0"/>
    <w:p>
      <w:pPr>
        <w:numPr>
          <w:ilvl w:val="0"/>
          <w:numId w:val="1"/>
        </w:numPr>
        <w:tabs>
          <w:tab w:val="left" w:pos="259"/>
        </w:tabs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多叶准直系统：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5.1系统结构：采用多叶准直器结构；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5.2叶片数量：≥ 100叶；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5.3叶片在等中心处的最小投影宽度：≤ 5mm；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5.4等中心平面叶片运行最大速度：≥2.5cm/s；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5.5叶片等中心处到位精度:≤1mm;</w:t>
      </w:r>
    </w:p>
    <w:p>
      <w:pPr>
        <w:numPr>
          <w:ilvl w:val="0"/>
          <w:numId w:val="0"/>
        </w:numPr>
        <w:tabs>
          <w:tab w:val="left" w:pos="259"/>
        </w:tabs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5.6叶片等中心处最小半影:≤7mm;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5.7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具备其他基础使用功能等。</w:t>
      </w:r>
    </w:p>
    <w:p>
      <w:pPr>
        <w:numPr>
          <w:ilvl w:val="0"/>
          <w:numId w:val="1"/>
        </w:numPr>
        <w:tabs>
          <w:tab w:val="left" w:pos="259"/>
        </w:tabs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MV图像引导系统：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6.1提供MV图像引导系统；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6.2有效图像感应面积：≥40×40cm；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6.3空间分辨率：≥1024×1024像素；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6.4像素灰度分辨率：≥16bit/pixel；</w:t>
      </w:r>
    </w:p>
    <w:p>
      <w:pPr>
        <w:numPr>
          <w:ilvl w:val="0"/>
          <w:numId w:val="0"/>
        </w:numPr>
        <w:tabs>
          <w:tab w:val="left" w:pos="259"/>
        </w:tabs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6.5 EPID图像采集最高速度;≥10帧/秒;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 w:themeColor="text1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6.6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 w:themeColor="text1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具备其他基础使用功能等。</w:t>
      </w:r>
    </w:p>
    <w:p>
      <w:pPr>
        <w:numPr>
          <w:ilvl w:val="0"/>
          <w:numId w:val="1"/>
        </w:numPr>
        <w:tabs>
          <w:tab w:val="left" w:pos="259"/>
        </w:tabs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KV级图像引导系统：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7.1提供CT或KV级CBCT影像功能；</w:t>
      </w:r>
    </w:p>
    <w:p>
      <w:p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7.2 提供KV级图像系统软件，含拍片模式，自动、半自动图像匹配等功能；</w:t>
      </w:r>
    </w:p>
    <w:p>
      <w:pP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7.3</w:t>
      </w:r>
      <w:r>
        <w:rPr>
          <w:rFonts w:hint="eastAsi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提供检查kV 影像几何位置精度和校准kV 影像 的模体;</w:t>
      </w:r>
    </w:p>
    <w:p>
      <w:pP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7.4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具备其他基础使用功能等。</w:t>
      </w:r>
    </w:p>
    <w:p>
      <w:pPr>
        <w:numPr>
          <w:ilvl w:val="0"/>
          <w:numId w:val="1"/>
        </w:numPr>
        <w:tabs>
          <w:tab w:val="left" w:pos="259"/>
        </w:tabs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剂量监测系统：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8.1拥有电离室；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8.2具有安全联锁自动装置；</w:t>
      </w:r>
    </w:p>
    <w:p>
      <w:pPr>
        <w:rPr>
          <w:rFonts w:hint="default" w:asciiTheme="minorEastAsia" w:hAnsi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8.3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具备其他基础使用功能等。</w:t>
      </w:r>
    </w:p>
    <w:p>
      <w:pPr>
        <w:numPr>
          <w:ilvl w:val="0"/>
          <w:numId w:val="1"/>
        </w:numPr>
        <w:tabs>
          <w:tab w:val="left" w:pos="259"/>
        </w:tabs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治疗模式：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9.1具备动态调强放疗功能；</w:t>
      </w:r>
    </w:p>
    <w:p>
      <w:pPr>
        <w:numPr>
          <w:ilvl w:val="0"/>
          <w:numId w:val="0"/>
        </w:numPr>
        <w:tabs>
          <w:tab w:val="left" w:pos="259"/>
        </w:tabs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9.2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t>具备静态调强放疗功能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；</w:t>
      </w:r>
    </w:p>
    <w:p>
      <w:pPr>
        <w:numPr>
          <w:ilvl w:val="0"/>
          <w:numId w:val="0"/>
        </w:numPr>
        <w:tabs>
          <w:tab w:val="left" w:pos="259"/>
        </w:tabs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9.3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t>提供原厂动态容积旋转调强功能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；</w:t>
      </w:r>
    </w:p>
    <w:p>
      <w:pPr>
        <w:numPr>
          <w:ilvl w:val="0"/>
          <w:numId w:val="0"/>
        </w:numPr>
        <w:tabs>
          <w:tab w:val="left" w:pos="259"/>
        </w:tabs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9.4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t>具备三维适形放疗功能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；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9.5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具备其他基础使用功能等。</w:t>
      </w:r>
    </w:p>
    <w:p>
      <w:pPr>
        <w:numPr>
          <w:ilvl w:val="0"/>
          <w:numId w:val="1"/>
        </w:numPr>
        <w:tabs>
          <w:tab w:val="left" w:pos="259"/>
        </w:tabs>
        <w:ind w:left="0" w:leftChars="0" w:firstLine="0" w:firstLineChars="0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EPID设备质控功能：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10.1具备集成化设备自动质控功能；</w:t>
      </w:r>
    </w:p>
    <w:p>
      <w:pPr>
        <w:tabs>
          <w:tab w:val="left" w:pos="259"/>
        </w:tabs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10.2具备提供多叶准直器到位精度检测、提供机架旋转精度检测、机架机械性能验证及治疗床精度验证等功能；</w:t>
      </w:r>
    </w:p>
    <w:p>
      <w:pPr>
        <w:numPr>
          <w:ilvl w:val="0"/>
          <w:numId w:val="0"/>
        </w:numPr>
        <w:tabs>
          <w:tab w:val="left" w:pos="259"/>
        </w:tabs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10.3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具备其他基础使用功能等。</w:t>
      </w:r>
    </w:p>
    <w:p>
      <w:pPr>
        <w:numPr>
          <w:ilvl w:val="0"/>
          <w:numId w:val="0"/>
        </w:numPr>
        <w:tabs>
          <w:tab w:val="left" w:pos="259"/>
        </w:tabs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（二）放射治疗计划系统（TPS）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1、放射治疗计划硬件要求：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1.1提供物理师工作站硬件≥2套，提供医生工作站硬件≥5套。</w:t>
      </w:r>
    </w:p>
    <w:p>
      <w:pPr>
        <w:numPr>
          <w:ilvl w:val="0"/>
          <w:numId w:val="2"/>
        </w:numPr>
        <w:tabs>
          <w:tab w:val="left" w:pos="259"/>
        </w:tabs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放射治疗计划系统要求：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2.1具备原厂放射治疗计划系统，应支持整个放疗科的病人数据集成；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2.2具备临床与管理数据库；</w:t>
      </w:r>
    </w:p>
    <w:p>
      <w:pPr>
        <w:tabs>
          <w:tab w:val="left" w:pos="259"/>
        </w:tabs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2.3提供输入输出功能，满足DICOM和DICOM RT输入和输出协议，包括CT、MRI、PET等影像资料，以及治疗计划资料输入输出功能。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2.4 具备计划制作与评估功能；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2.5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具备其他基础使用功能等。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（三）放疗专用网络系统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1、网络信息管理系统硬件要求：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1.1提供网络服务器 1套。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bookmarkStart w:id="1" w:name="OLE_LINK2"/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1.2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具备其他基础使用功能等。</w:t>
      </w:r>
    </w:p>
    <w:bookmarkEnd w:id="1"/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2、网络信息管理系统软件要求：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2.1满足网络应用软件基本功能要求，包含患者列表、治疗排程、治疗参数确认、患者摆位确认等；</w:t>
      </w:r>
    </w:p>
    <w:p>
      <w:pPr>
        <w:numPr>
          <w:ilvl w:val="0"/>
          <w:numId w:val="0"/>
        </w:numPr>
        <w:tabs>
          <w:tab w:val="left" w:pos="259"/>
        </w:tabs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2.2具备放疗数据库应用软件：所有的病人治疗数据，包括文字资料、图像资料、治疗计划数据和治疗过程中产生的图像和文字数据等，均应储存在服务器数据库中，以方便管理、备份和所有联网工作站的信息资源共享；</w:t>
      </w:r>
    </w:p>
    <w:p>
      <w:pPr>
        <w:tabs>
          <w:tab w:val="left" w:pos="259"/>
        </w:tabs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2.3提供肿瘤放疗管理功能模块，具有基础统计数据信息、诊断信息、放射治疗设备使用情况、病人数据医务人员工作量的分析；</w:t>
      </w:r>
    </w:p>
    <w:p>
      <w:pPr>
        <w:tabs>
          <w:tab w:val="left" w:pos="259"/>
        </w:tabs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2.4提供肿瘤影像管理功能模块，可以让用户浏览患者的影像，通过定位影像与治疗影像的对比来确认患者摆位是否正确；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2.5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具备其他基础使用功能等。</w:t>
      </w:r>
    </w:p>
    <w:p>
      <w:pPr>
        <w:numPr>
          <w:ilvl w:val="0"/>
          <w:numId w:val="3"/>
        </w:numPr>
        <w:tabs>
          <w:tab w:val="left" w:pos="259"/>
        </w:tabs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医用直线加速器第三方配套设备</w:t>
      </w:r>
    </w:p>
    <w:p>
      <w:pPr>
        <w:pStyle w:val="7"/>
        <w:numPr>
          <w:ilvl w:val="0"/>
          <w:numId w:val="4"/>
        </w:numPr>
        <w:tabs>
          <w:tab w:val="left" w:pos="259"/>
        </w:tabs>
        <w:ind w:firstLineChars="0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三维剂量验证系统 1套</w:t>
      </w:r>
    </w:p>
    <w:p>
      <w:pPr>
        <w:pStyle w:val="7"/>
        <w:numPr>
          <w:ilvl w:val="0"/>
          <w:numId w:val="4"/>
        </w:numPr>
        <w:tabs>
          <w:tab w:val="left" w:pos="259"/>
        </w:tabs>
        <w:ind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晨检仪</w:t>
      </w: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</w:rPr>
        <w:t>1台</w:t>
      </w:r>
    </w:p>
    <w:p>
      <w:pPr>
        <w:pStyle w:val="7"/>
        <w:numPr>
          <w:ilvl w:val="0"/>
          <w:numId w:val="4"/>
        </w:numPr>
        <w:tabs>
          <w:tab w:val="left" w:pos="259"/>
        </w:tabs>
        <w:ind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参考级绝对剂量仪</w:t>
      </w: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</w:rPr>
        <w:t>1台</w:t>
      </w:r>
    </w:p>
    <w:p>
      <w:pPr>
        <w:pStyle w:val="7"/>
        <w:numPr>
          <w:ilvl w:val="0"/>
          <w:numId w:val="4"/>
        </w:numPr>
        <w:tabs>
          <w:tab w:val="left" w:pos="259"/>
        </w:tabs>
        <w:ind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固体水模体</w:t>
      </w: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</w:rPr>
        <w:t>1套</w:t>
      </w:r>
    </w:p>
    <w:p>
      <w:pPr>
        <w:pStyle w:val="7"/>
        <w:numPr>
          <w:ilvl w:val="0"/>
          <w:numId w:val="4"/>
        </w:numPr>
        <w:tabs>
          <w:tab w:val="left" w:pos="259"/>
        </w:tabs>
        <w:ind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固定场所报警仪</w:t>
      </w: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</w:rPr>
        <w:t>1台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（内外具备显示与报警功能）</w:t>
      </w:r>
    </w:p>
    <w:p>
      <w:pPr>
        <w:pStyle w:val="7"/>
        <w:numPr>
          <w:ilvl w:val="0"/>
          <w:numId w:val="4"/>
        </w:numPr>
        <w:tabs>
          <w:tab w:val="left" w:pos="259"/>
        </w:tabs>
        <w:ind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环境水平巡检仪</w:t>
      </w: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</w:rPr>
        <w:t>1台</w:t>
      </w:r>
    </w:p>
    <w:p>
      <w:pPr>
        <w:pStyle w:val="7"/>
        <w:numPr>
          <w:ilvl w:val="0"/>
          <w:numId w:val="4"/>
        </w:numPr>
        <w:tabs>
          <w:tab w:val="left" w:pos="259"/>
        </w:tabs>
        <w:ind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个人剂量仪</w:t>
      </w: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个</w:t>
      </w:r>
    </w:p>
    <w:p>
      <w:pPr>
        <w:pStyle w:val="7"/>
        <w:numPr>
          <w:ilvl w:val="0"/>
          <w:numId w:val="4"/>
        </w:numPr>
        <w:tabs>
          <w:tab w:val="left" w:pos="259"/>
        </w:tabs>
        <w:ind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一体式病人固定系统（具备SRS/SBRT功能）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</w:rPr>
        <w:t>2套</w:t>
      </w:r>
    </w:p>
    <w:p>
      <w:pPr>
        <w:pStyle w:val="7"/>
        <w:numPr>
          <w:ilvl w:val="0"/>
          <w:numId w:val="4"/>
        </w:numPr>
        <w:tabs>
          <w:tab w:val="left" w:pos="259"/>
        </w:tabs>
        <w:ind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碳纤维乳腺托架</w:t>
      </w: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</w:rPr>
        <w:t>2套</w:t>
      </w:r>
    </w:p>
    <w:p>
      <w:pPr>
        <w:pStyle w:val="7"/>
        <w:numPr>
          <w:ilvl w:val="0"/>
          <w:numId w:val="4"/>
        </w:numPr>
        <w:tabs>
          <w:tab w:val="left" w:pos="259"/>
        </w:tabs>
        <w:ind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碳纤维腹板</w:t>
      </w: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</w:rPr>
        <w:t>2套</w:t>
      </w:r>
    </w:p>
    <w:p>
      <w:pPr>
        <w:pStyle w:val="7"/>
        <w:numPr>
          <w:ilvl w:val="0"/>
          <w:numId w:val="4"/>
        </w:numPr>
        <w:tabs>
          <w:tab w:val="left" w:pos="259"/>
        </w:tabs>
        <w:ind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头部定位膜</w:t>
      </w: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</w:rPr>
        <w:t>50张</w:t>
      </w:r>
    </w:p>
    <w:p>
      <w:pPr>
        <w:pStyle w:val="7"/>
        <w:numPr>
          <w:ilvl w:val="0"/>
          <w:numId w:val="4"/>
        </w:numPr>
        <w:tabs>
          <w:tab w:val="left" w:pos="259"/>
        </w:tabs>
        <w:ind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头颈肩膜</w:t>
      </w: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</w:rPr>
        <w:t>50张</w:t>
      </w:r>
    </w:p>
    <w:p>
      <w:pPr>
        <w:pStyle w:val="7"/>
        <w:numPr>
          <w:ilvl w:val="0"/>
          <w:numId w:val="4"/>
        </w:numPr>
        <w:tabs>
          <w:tab w:val="left" w:pos="259"/>
        </w:tabs>
        <w:ind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胸腹部定位膜</w:t>
      </w: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</w:rPr>
        <w:t>50张</w:t>
      </w:r>
    </w:p>
    <w:p>
      <w:pPr>
        <w:pStyle w:val="7"/>
        <w:numPr>
          <w:ilvl w:val="0"/>
          <w:numId w:val="4"/>
        </w:numPr>
        <w:tabs>
          <w:tab w:val="left" w:pos="259"/>
        </w:tabs>
        <w:ind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体膜</w:t>
      </w: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</w:rPr>
        <w:t>50张</w:t>
      </w:r>
    </w:p>
    <w:p>
      <w:pPr>
        <w:pStyle w:val="7"/>
        <w:numPr>
          <w:ilvl w:val="0"/>
          <w:numId w:val="4"/>
        </w:numPr>
        <w:tabs>
          <w:tab w:val="left" w:pos="259"/>
        </w:tabs>
        <w:ind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体部真空垫</w:t>
      </w: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</w:rPr>
        <w:t>50个</w:t>
      </w:r>
    </w:p>
    <w:p>
      <w:pPr>
        <w:pStyle w:val="7"/>
        <w:numPr>
          <w:ilvl w:val="0"/>
          <w:numId w:val="4"/>
        </w:numPr>
        <w:tabs>
          <w:tab w:val="left" w:pos="259"/>
        </w:tabs>
        <w:ind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高精度碳纤维头枕</w:t>
      </w: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</w:rPr>
        <w:t>2套</w:t>
      </w:r>
    </w:p>
    <w:p>
      <w:pPr>
        <w:pStyle w:val="7"/>
        <w:numPr>
          <w:ilvl w:val="0"/>
          <w:numId w:val="4"/>
        </w:numPr>
        <w:tabs>
          <w:tab w:val="left" w:pos="259"/>
        </w:tabs>
        <w:ind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恒温水箱</w:t>
      </w: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</w:rPr>
        <w:t>1台</w:t>
      </w:r>
    </w:p>
    <w:p>
      <w:pPr>
        <w:pStyle w:val="7"/>
        <w:numPr>
          <w:ilvl w:val="0"/>
          <w:numId w:val="4"/>
        </w:numPr>
        <w:tabs>
          <w:tab w:val="left" w:pos="259"/>
        </w:tabs>
        <w:ind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多功能恒温烤箱</w:t>
      </w: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</w:rPr>
        <w:t>1台</w:t>
      </w:r>
    </w:p>
    <w:p>
      <w:pPr>
        <w:pStyle w:val="7"/>
        <w:numPr>
          <w:ilvl w:val="0"/>
          <w:numId w:val="4"/>
        </w:numPr>
        <w:tabs>
          <w:tab w:val="left" w:pos="259"/>
        </w:tabs>
        <w:ind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定位激光标记枪装置</w:t>
      </w: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</w:rPr>
        <w:t>1台</w:t>
      </w:r>
    </w:p>
    <w:p>
      <w:pPr>
        <w:pStyle w:val="7"/>
        <w:numPr>
          <w:ilvl w:val="0"/>
          <w:numId w:val="4"/>
        </w:numPr>
        <w:tabs>
          <w:tab w:val="left" w:pos="259"/>
        </w:tabs>
        <w:ind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正负两用型真空泵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台</w:t>
      </w:r>
    </w:p>
    <w:p>
      <w:pPr>
        <w:pStyle w:val="7"/>
        <w:numPr>
          <w:ilvl w:val="0"/>
          <w:numId w:val="4"/>
        </w:numPr>
        <w:tabs>
          <w:tab w:val="left" w:pos="259"/>
        </w:tabs>
        <w:ind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标记铅粒</w:t>
      </w: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</w:rPr>
        <w:t>1盒</w:t>
      </w:r>
    </w:p>
    <w:p>
      <w:pPr>
        <w:pStyle w:val="7"/>
        <w:numPr>
          <w:ilvl w:val="0"/>
          <w:numId w:val="4"/>
        </w:numPr>
        <w:tabs>
          <w:tab w:val="left" w:pos="259"/>
        </w:tabs>
        <w:ind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5mm厚度组织补偿膜30cm×30cm的20张、10cm×10cm的10张、6cm×6cm（10张）和1cm的厚度组织补偿膜30cm×30cm的10张</w:t>
      </w:r>
    </w:p>
    <w:p>
      <w:pPr>
        <w:pStyle w:val="7"/>
        <w:numPr>
          <w:ilvl w:val="0"/>
          <w:numId w:val="4"/>
        </w:numPr>
        <w:tabs>
          <w:tab w:val="left" w:pos="259"/>
        </w:tabs>
        <w:ind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水平尺</w:t>
      </w: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</w:rPr>
        <w:t>1把</w:t>
      </w:r>
    </w:p>
    <w:p>
      <w:pPr>
        <w:pStyle w:val="7"/>
        <w:numPr>
          <w:ilvl w:val="0"/>
          <w:numId w:val="4"/>
        </w:numPr>
        <w:tabs>
          <w:tab w:val="left" w:pos="259"/>
        </w:tabs>
        <w:ind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人体卡尺</w:t>
      </w: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</w:rPr>
        <w:t>1把</w:t>
      </w:r>
    </w:p>
    <w:p>
      <w:pPr>
        <w:pStyle w:val="7"/>
        <w:numPr>
          <w:ilvl w:val="0"/>
          <w:numId w:val="4"/>
        </w:numPr>
        <w:tabs>
          <w:tab w:val="left" w:pos="259"/>
        </w:tabs>
        <w:ind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气压表</w:t>
      </w: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</w:rPr>
        <w:t>1台</w:t>
      </w:r>
    </w:p>
    <w:p>
      <w:pPr>
        <w:pStyle w:val="7"/>
        <w:numPr>
          <w:ilvl w:val="0"/>
          <w:numId w:val="4"/>
        </w:numPr>
        <w:tabs>
          <w:tab w:val="left" w:pos="259"/>
        </w:tabs>
        <w:ind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温度湿度计</w:t>
      </w: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</w:rPr>
        <w:t>1个</w:t>
      </w:r>
    </w:p>
    <w:p>
      <w:pPr>
        <w:pStyle w:val="7"/>
        <w:numPr>
          <w:ilvl w:val="0"/>
          <w:numId w:val="4"/>
        </w:numPr>
        <w:tabs>
          <w:tab w:val="left" w:pos="259"/>
        </w:tabs>
        <w:ind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电子防潮箱</w:t>
      </w: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</w:rPr>
        <w:t>1台</w:t>
      </w:r>
    </w:p>
    <w:p>
      <w:pPr>
        <w:pStyle w:val="7"/>
        <w:numPr>
          <w:ilvl w:val="0"/>
          <w:numId w:val="4"/>
        </w:numPr>
        <w:tabs>
          <w:tab w:val="left" w:pos="259"/>
        </w:tabs>
        <w:ind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光学体表追踪系统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套（含CT端和直线加速器端）</w:t>
      </w:r>
    </w:p>
    <w:p>
      <w:pPr>
        <w:pStyle w:val="7"/>
        <w:numPr>
          <w:ilvl w:val="0"/>
          <w:numId w:val="4"/>
        </w:numPr>
        <w:tabs>
          <w:tab w:val="left" w:pos="259"/>
        </w:tabs>
        <w:ind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MR模拟定位床板，专用线圈和配套激光灯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jc w:val="both"/>
        <w:textAlignment w:val="center"/>
        <w:rPr>
          <w:rFonts w:hint="eastAsia" w:asciiTheme="minorEastAsia" w:hAnsi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配置</w:t>
      </w:r>
      <w:bookmarkStart w:id="2" w:name="_GoBack"/>
      <w:bookmarkEnd w:id="2"/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textAlignment w:val="center"/>
        <w:rPr>
          <w:rFonts w:hint="default" w:asciiTheme="minorEastAsia" w:hAnsiTheme="minorEastAsia" w:cstheme="minorEastAsia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1、主机、机架系统、治疗床、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图像引导系统、多叶准直系统、放射治疗计划系统、放疗专用网络系统等；</w:t>
      </w:r>
    </w:p>
    <w:p>
      <w:pPr>
        <w:widowControl w:val="0"/>
        <w:numPr>
          <w:ilvl w:val="0"/>
          <w:numId w:val="0"/>
        </w:numPr>
        <w:bidi w:val="0"/>
        <w:ind w:leftChars="0"/>
        <w:jc w:val="both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eastAsia="宋体" w:cs="Times New Roman"/>
          <w:b w:val="0"/>
          <w:bCs w:val="0"/>
          <w:sz w:val="28"/>
          <w:szCs w:val="36"/>
          <w:lang w:val="en-US" w:eastAsia="zh-CN"/>
        </w:rPr>
        <w:t>2、其他须配套的设备及附件、耗材。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备注：院内调研基本需求仅做市场调研论证用，允许负偏离，需提供正负偏离表，最终参数以公开招标为准。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535D6F"/>
    <w:multiLevelType w:val="singleLevel"/>
    <w:tmpl w:val="D9535D6F"/>
    <w:lvl w:ilvl="0" w:tentative="0">
      <w:start w:val="4"/>
      <w:numFmt w:val="decimal"/>
      <w:suff w:val="nothing"/>
      <w:lvlText w:val="%1、"/>
      <w:lvlJc w:val="left"/>
    </w:lvl>
  </w:abstractNum>
  <w:abstractNum w:abstractNumId="1">
    <w:nsid w:val="D99E94E0"/>
    <w:multiLevelType w:val="singleLevel"/>
    <w:tmpl w:val="D99E94E0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F2852647"/>
    <w:multiLevelType w:val="singleLevel"/>
    <w:tmpl w:val="F2852647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34741035"/>
    <w:multiLevelType w:val="multilevel"/>
    <w:tmpl w:val="34741035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">
    <w:nsid w:val="7CB65113"/>
    <w:multiLevelType w:val="singleLevel"/>
    <w:tmpl w:val="7CB6511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2MTlkMDJkNzRlNmUyNjMyMzg0ZDExMWQzMDBiNjQifQ=="/>
    <w:docVar w:name="KSO_WPS_MARK_KEY" w:val="4c26e6dc-d0ea-446e-9eed-59d1d3f25da9"/>
  </w:docVars>
  <w:rsids>
    <w:rsidRoot w:val="5996355F"/>
    <w:rsid w:val="005B4479"/>
    <w:rsid w:val="007D0E91"/>
    <w:rsid w:val="00F431B9"/>
    <w:rsid w:val="018067FB"/>
    <w:rsid w:val="02834664"/>
    <w:rsid w:val="02B7624C"/>
    <w:rsid w:val="02C01E8A"/>
    <w:rsid w:val="03E85332"/>
    <w:rsid w:val="047168CE"/>
    <w:rsid w:val="051A51B8"/>
    <w:rsid w:val="054B6445"/>
    <w:rsid w:val="059211F2"/>
    <w:rsid w:val="05BD626F"/>
    <w:rsid w:val="06336B74"/>
    <w:rsid w:val="064766E6"/>
    <w:rsid w:val="07DB478B"/>
    <w:rsid w:val="080A2A6A"/>
    <w:rsid w:val="098A290C"/>
    <w:rsid w:val="09E0252C"/>
    <w:rsid w:val="0A4F320E"/>
    <w:rsid w:val="0A7B2255"/>
    <w:rsid w:val="0B222682"/>
    <w:rsid w:val="0BA25F56"/>
    <w:rsid w:val="0BDC31C7"/>
    <w:rsid w:val="0C4A1EDF"/>
    <w:rsid w:val="0C6F5686"/>
    <w:rsid w:val="0CC61C88"/>
    <w:rsid w:val="0CEF15F2"/>
    <w:rsid w:val="0D374B59"/>
    <w:rsid w:val="0D780CCE"/>
    <w:rsid w:val="0F146C8D"/>
    <w:rsid w:val="0F824086"/>
    <w:rsid w:val="10060813"/>
    <w:rsid w:val="1017657C"/>
    <w:rsid w:val="10572E1C"/>
    <w:rsid w:val="11A46535"/>
    <w:rsid w:val="12045226"/>
    <w:rsid w:val="12062D4C"/>
    <w:rsid w:val="1232769D"/>
    <w:rsid w:val="128E2E52"/>
    <w:rsid w:val="12D90460"/>
    <w:rsid w:val="139C7091"/>
    <w:rsid w:val="145F6743"/>
    <w:rsid w:val="149802DC"/>
    <w:rsid w:val="151A1514"/>
    <w:rsid w:val="15D13671"/>
    <w:rsid w:val="1603693C"/>
    <w:rsid w:val="16721E7C"/>
    <w:rsid w:val="16AD3796"/>
    <w:rsid w:val="17602EFE"/>
    <w:rsid w:val="178C3CDF"/>
    <w:rsid w:val="17990F3A"/>
    <w:rsid w:val="17A10E45"/>
    <w:rsid w:val="193463F1"/>
    <w:rsid w:val="19481E9C"/>
    <w:rsid w:val="1A607867"/>
    <w:rsid w:val="1AD0039B"/>
    <w:rsid w:val="1B010554"/>
    <w:rsid w:val="1C3109C5"/>
    <w:rsid w:val="1C4A1A87"/>
    <w:rsid w:val="1D303373"/>
    <w:rsid w:val="1D4162F4"/>
    <w:rsid w:val="1DF779ED"/>
    <w:rsid w:val="1E1B3394"/>
    <w:rsid w:val="1E432C32"/>
    <w:rsid w:val="1E631CFC"/>
    <w:rsid w:val="1E6E167D"/>
    <w:rsid w:val="1EBE2C17"/>
    <w:rsid w:val="1EF53F2C"/>
    <w:rsid w:val="1FB318E7"/>
    <w:rsid w:val="219F63D1"/>
    <w:rsid w:val="22C32593"/>
    <w:rsid w:val="22E97B79"/>
    <w:rsid w:val="235C6C70"/>
    <w:rsid w:val="23952182"/>
    <w:rsid w:val="23B00D6A"/>
    <w:rsid w:val="242B6642"/>
    <w:rsid w:val="24AA118A"/>
    <w:rsid w:val="24C01DD9"/>
    <w:rsid w:val="26972D05"/>
    <w:rsid w:val="26F30FE5"/>
    <w:rsid w:val="27DA0163"/>
    <w:rsid w:val="284B2E0F"/>
    <w:rsid w:val="288051AE"/>
    <w:rsid w:val="291D29FD"/>
    <w:rsid w:val="2A021BF3"/>
    <w:rsid w:val="2ADB491E"/>
    <w:rsid w:val="2B0F6376"/>
    <w:rsid w:val="2B4D50F0"/>
    <w:rsid w:val="2C013B28"/>
    <w:rsid w:val="2CEF2903"/>
    <w:rsid w:val="2CF41827"/>
    <w:rsid w:val="2D612C0E"/>
    <w:rsid w:val="2D6A1F89"/>
    <w:rsid w:val="2E1F2D74"/>
    <w:rsid w:val="2FCB66B5"/>
    <w:rsid w:val="300D097D"/>
    <w:rsid w:val="3029612C"/>
    <w:rsid w:val="306E1D90"/>
    <w:rsid w:val="30D91D27"/>
    <w:rsid w:val="31A27A80"/>
    <w:rsid w:val="32203ED5"/>
    <w:rsid w:val="32977498"/>
    <w:rsid w:val="32B901BF"/>
    <w:rsid w:val="32D54349"/>
    <w:rsid w:val="332A134C"/>
    <w:rsid w:val="3370007C"/>
    <w:rsid w:val="34C604B3"/>
    <w:rsid w:val="35212386"/>
    <w:rsid w:val="35487054"/>
    <w:rsid w:val="364919CA"/>
    <w:rsid w:val="37227431"/>
    <w:rsid w:val="374B4251"/>
    <w:rsid w:val="3808696A"/>
    <w:rsid w:val="389B393F"/>
    <w:rsid w:val="38F13D2E"/>
    <w:rsid w:val="39BC591B"/>
    <w:rsid w:val="3A2B16AE"/>
    <w:rsid w:val="3B131EB2"/>
    <w:rsid w:val="3B697D24"/>
    <w:rsid w:val="3B857F39"/>
    <w:rsid w:val="3CD94A35"/>
    <w:rsid w:val="3D22462E"/>
    <w:rsid w:val="3E063608"/>
    <w:rsid w:val="3EF913BF"/>
    <w:rsid w:val="3F3F32C1"/>
    <w:rsid w:val="3FAA5E6E"/>
    <w:rsid w:val="3FAD5304"/>
    <w:rsid w:val="3FC40D16"/>
    <w:rsid w:val="3FDF40E5"/>
    <w:rsid w:val="40175FA1"/>
    <w:rsid w:val="403E177F"/>
    <w:rsid w:val="40490124"/>
    <w:rsid w:val="4106104E"/>
    <w:rsid w:val="41AA2E44"/>
    <w:rsid w:val="41B4781F"/>
    <w:rsid w:val="431467C7"/>
    <w:rsid w:val="438975C7"/>
    <w:rsid w:val="43C95804"/>
    <w:rsid w:val="43EA39CC"/>
    <w:rsid w:val="43F263DD"/>
    <w:rsid w:val="450D34CE"/>
    <w:rsid w:val="45811B0D"/>
    <w:rsid w:val="466B4A35"/>
    <w:rsid w:val="46CD00CF"/>
    <w:rsid w:val="487A3570"/>
    <w:rsid w:val="48945CB4"/>
    <w:rsid w:val="4A484FA8"/>
    <w:rsid w:val="4A91694F"/>
    <w:rsid w:val="4A963F66"/>
    <w:rsid w:val="4A984236"/>
    <w:rsid w:val="4AA246B9"/>
    <w:rsid w:val="4AD54A8E"/>
    <w:rsid w:val="4B663938"/>
    <w:rsid w:val="4C404189"/>
    <w:rsid w:val="4C4047E9"/>
    <w:rsid w:val="4CAF57B3"/>
    <w:rsid w:val="4CB701C3"/>
    <w:rsid w:val="4CB9218D"/>
    <w:rsid w:val="4E676345"/>
    <w:rsid w:val="4E9823FF"/>
    <w:rsid w:val="4F672375"/>
    <w:rsid w:val="4FB22381"/>
    <w:rsid w:val="5066262C"/>
    <w:rsid w:val="514069D9"/>
    <w:rsid w:val="51470C90"/>
    <w:rsid w:val="51B61FAC"/>
    <w:rsid w:val="51C21AE4"/>
    <w:rsid w:val="51E14D3C"/>
    <w:rsid w:val="525766D1"/>
    <w:rsid w:val="52E15F9A"/>
    <w:rsid w:val="536A42B3"/>
    <w:rsid w:val="554051FA"/>
    <w:rsid w:val="555A3306"/>
    <w:rsid w:val="564451BE"/>
    <w:rsid w:val="56462A0F"/>
    <w:rsid w:val="57F61E40"/>
    <w:rsid w:val="582232DD"/>
    <w:rsid w:val="596811C3"/>
    <w:rsid w:val="596F287D"/>
    <w:rsid w:val="59861649"/>
    <w:rsid w:val="5996355F"/>
    <w:rsid w:val="59C7413C"/>
    <w:rsid w:val="5A492DA3"/>
    <w:rsid w:val="5B4A5024"/>
    <w:rsid w:val="5B8A7735"/>
    <w:rsid w:val="5BB81099"/>
    <w:rsid w:val="5BB95D06"/>
    <w:rsid w:val="5C115B42"/>
    <w:rsid w:val="5CEE5E83"/>
    <w:rsid w:val="5D681792"/>
    <w:rsid w:val="5DBC7D30"/>
    <w:rsid w:val="5DC34C1A"/>
    <w:rsid w:val="5DCF7A63"/>
    <w:rsid w:val="5DFD4E84"/>
    <w:rsid w:val="5E287173"/>
    <w:rsid w:val="5E6C7060"/>
    <w:rsid w:val="5F3538F6"/>
    <w:rsid w:val="5F622211"/>
    <w:rsid w:val="5F785C96"/>
    <w:rsid w:val="5FD17AC2"/>
    <w:rsid w:val="5FDA624B"/>
    <w:rsid w:val="60457B68"/>
    <w:rsid w:val="604C08A4"/>
    <w:rsid w:val="60906C21"/>
    <w:rsid w:val="6140258C"/>
    <w:rsid w:val="6183303E"/>
    <w:rsid w:val="61CD6067"/>
    <w:rsid w:val="61D218D0"/>
    <w:rsid w:val="61E11B13"/>
    <w:rsid w:val="62AA0157"/>
    <w:rsid w:val="62C54F90"/>
    <w:rsid w:val="637E2B4B"/>
    <w:rsid w:val="64340620"/>
    <w:rsid w:val="6434709C"/>
    <w:rsid w:val="64BF6F27"/>
    <w:rsid w:val="656E5DB3"/>
    <w:rsid w:val="65735178"/>
    <w:rsid w:val="65A92947"/>
    <w:rsid w:val="6603474E"/>
    <w:rsid w:val="667E3DD4"/>
    <w:rsid w:val="66990C0E"/>
    <w:rsid w:val="6713599E"/>
    <w:rsid w:val="672038D0"/>
    <w:rsid w:val="680E73DA"/>
    <w:rsid w:val="687C07E7"/>
    <w:rsid w:val="691602F4"/>
    <w:rsid w:val="6933534A"/>
    <w:rsid w:val="6A041A04"/>
    <w:rsid w:val="6A0E1913"/>
    <w:rsid w:val="6ABE50E7"/>
    <w:rsid w:val="6AD20B92"/>
    <w:rsid w:val="6B46600A"/>
    <w:rsid w:val="6B582B8D"/>
    <w:rsid w:val="6BE762B9"/>
    <w:rsid w:val="6C270A6A"/>
    <w:rsid w:val="6C3A254B"/>
    <w:rsid w:val="6C456431"/>
    <w:rsid w:val="6C506213"/>
    <w:rsid w:val="6C8224F7"/>
    <w:rsid w:val="6D286848"/>
    <w:rsid w:val="6E2711F5"/>
    <w:rsid w:val="6ED30B20"/>
    <w:rsid w:val="6EE5760B"/>
    <w:rsid w:val="6EED0652"/>
    <w:rsid w:val="6F082DD5"/>
    <w:rsid w:val="6F0C63E9"/>
    <w:rsid w:val="6F2E4256"/>
    <w:rsid w:val="6FCA41C0"/>
    <w:rsid w:val="70673123"/>
    <w:rsid w:val="70A42689"/>
    <w:rsid w:val="70AE3508"/>
    <w:rsid w:val="72267DA8"/>
    <w:rsid w:val="72615056"/>
    <w:rsid w:val="72B87946"/>
    <w:rsid w:val="734B7734"/>
    <w:rsid w:val="73D10BF6"/>
    <w:rsid w:val="746122EB"/>
    <w:rsid w:val="74665DFB"/>
    <w:rsid w:val="74B17A6A"/>
    <w:rsid w:val="74D6302D"/>
    <w:rsid w:val="74FA31C0"/>
    <w:rsid w:val="75137DDD"/>
    <w:rsid w:val="75D752AF"/>
    <w:rsid w:val="75DC0B17"/>
    <w:rsid w:val="75FE0A8D"/>
    <w:rsid w:val="76A41635"/>
    <w:rsid w:val="76B949B4"/>
    <w:rsid w:val="780037E6"/>
    <w:rsid w:val="78B33DB1"/>
    <w:rsid w:val="78F32400"/>
    <w:rsid w:val="79FF2CA1"/>
    <w:rsid w:val="7B354F51"/>
    <w:rsid w:val="7BAC4AE8"/>
    <w:rsid w:val="7BD5403F"/>
    <w:rsid w:val="7C55614F"/>
    <w:rsid w:val="7C9E08D4"/>
    <w:rsid w:val="7CEA3B1A"/>
    <w:rsid w:val="7D0A5F6A"/>
    <w:rsid w:val="7D1B1F25"/>
    <w:rsid w:val="7D9A72EE"/>
    <w:rsid w:val="7E492AC2"/>
    <w:rsid w:val="7E8B30DA"/>
    <w:rsid w:val="7E8F2BCB"/>
    <w:rsid w:val="7EC14D4E"/>
    <w:rsid w:val="7EF10D53"/>
    <w:rsid w:val="7F47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NormalCharacter"/>
    <w:semiHidden/>
    <w:qFormat/>
    <w:uiPriority w:val="0"/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1862</Words>
  <Characters>2149</Characters>
  <Lines>0</Lines>
  <Paragraphs>0</Paragraphs>
  <TotalTime>59</TotalTime>
  <ScaleCrop>false</ScaleCrop>
  <LinksUpToDate>false</LinksUpToDate>
  <CharactersWithSpaces>2238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2025-04-21T00:38:00Z</dcterms:created>
  <dc:creator>Lī_ī</dc:creator>
  <cp:lastModifiedBy>：</cp:lastModifiedBy>
  <dcterms:modified xsi:type="dcterms:W3CDTF">2025-05-23T02:39:19Z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D830DC451FB34E5DB64F9B720906FFF4_11</vt:lpwstr>
  </property>
  <property fmtid="{D5CDD505-2E9C-101B-9397-08002B2CF9AE}" pid="4" name="KSOTemplateDocerSaveRecord">
    <vt:lpwstr>eyJoZGlkIjoiNWVkOGIzMDcwODBkNDk3MzY4NmFkZWUwYTM5YzUwYWEiLCJ1c2VySWQiOiIzMDk1NjU0NTMifQ==</vt:lpwstr>
  </property>
</Properties>
</file>