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Arial" w:hAnsi="Arial" w:eastAsia="黑体" w:cs="Times New Roman"/>
          <w:b/>
          <w:kern w:val="2"/>
          <w:sz w:val="36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Arial" w:hAnsi="Arial" w:eastAsia="黑体" w:cs="Times New Roman"/>
          <w:b/>
          <w:kern w:val="2"/>
          <w:sz w:val="36"/>
          <w:szCs w:val="28"/>
          <w:lang w:val="en-US" w:eastAsia="zh-CN" w:bidi="ar-SA"/>
        </w:rPr>
        <w:t>多道生理记录仪基本需求</w:t>
      </w:r>
    </w:p>
    <w:p>
      <w:pPr>
        <w:widowControl w:val="0"/>
        <w:numPr>
          <w:ilvl w:val="0"/>
          <w:numId w:val="0"/>
        </w:numPr>
        <w:tabs>
          <w:tab w:val="left" w:pos="259"/>
        </w:tabs>
        <w:spacing w:line="240" w:lineRule="auto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/>
        </w:rPr>
        <w:t>一、</w:t>
      </w:r>
      <w:r>
        <w:rPr>
          <w:rFonts w:hint="eastAsia"/>
          <w:b/>
          <w:bCs/>
          <w:sz w:val="28"/>
          <w:szCs w:val="28"/>
          <w:lang w:val="en-US" w:eastAsia="zh-CN"/>
        </w:rPr>
        <w:t>主要用途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用于心脏介入中的冠状动脉造影术、PTCA+支架术等介入治疗及心律失常的电生理检查。</w:t>
      </w: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Style w:val="7"/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</w:t>
      </w:r>
      <w:r>
        <w:rPr>
          <w:rFonts w:hint="eastAsia"/>
          <w:b/>
          <w:bCs/>
          <w:sz w:val="28"/>
          <w:szCs w:val="36"/>
          <w:lang w:val="en-US" w:eastAsia="zh-CN"/>
        </w:rPr>
        <w:t>：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1、体表放大器：≥12 道全体表SECG通道；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2、前置放大器:≥64个总通道数；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3、有创血压监测通道：≥2道；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4、计算机主机：内存≥8G、双系统双硬盘≥1000G+1000G；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5、显示系统：多屏液晶显示，可根据医院需要，安装在导管室不同位置；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6、多道生理记录仪具有防除颤功能，除颤时，不会对设备造成损坏；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7、增益：体表、心内增益多档可调；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8、输入接口：具备外置刺激仪输入接口；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 xml:space="preserve">9、滤波器：高、低通滤波器（Hz）多档可选； </w:t>
      </w:r>
    </w:p>
    <w:p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10、导管的插接有可视化的图示；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三、配置清单：</w:t>
      </w:r>
    </w:p>
    <w:p>
      <w:pPr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、主机、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  <w:t>隔离电源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、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  <w:t>前置放大器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、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  <w:t>激光打印系统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、多个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  <w:t>显示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器、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  <w:t>有创血压传感器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、</w:t>
      </w:r>
      <w:r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  <w:t>存储系统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、心内输出盒等</w:t>
      </w:r>
      <w:r>
        <w:rPr>
          <w:rFonts w:hint="eastAsia"/>
          <w:sz w:val="28"/>
          <w:szCs w:val="36"/>
          <w:lang w:val="en-US" w:eastAsia="zh-CN"/>
        </w:rPr>
        <w:t>及</w:t>
      </w:r>
      <w:r>
        <w:rPr>
          <w:rFonts w:hint="eastAsia" w:eastAsia="宋体" w:cs="Times New Roman"/>
          <w:sz w:val="28"/>
          <w:szCs w:val="36"/>
          <w:lang w:val="en-US" w:eastAsia="zh-CN"/>
        </w:rPr>
        <w:t>其他须配套的设备及附件、耗材。</w:t>
      </w:r>
    </w:p>
    <w:p>
      <w:pPr>
        <w:rPr>
          <w:rStyle w:val="7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851" w:bottom="851" w:left="93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Style w:val="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Style w:val="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rPr>
        <w:rStyle w:val="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Style w:val="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rStyle w:val="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2MTlkMDJkNzRlNmUyNjMyMzg0ZDExMWQzMDBiNjQifQ=="/>
    <w:docVar w:name="KSO_WPS_MARK_KEY" w:val="cbedacf3-f348-4768-926f-e412968f1db7"/>
  </w:docVars>
  <w:rsids>
    <w:rsidRoot w:val="00172A27"/>
    <w:rsid w:val="000936F7"/>
    <w:rsid w:val="000F66EA"/>
    <w:rsid w:val="00127D96"/>
    <w:rsid w:val="00172A27"/>
    <w:rsid w:val="00196DCE"/>
    <w:rsid w:val="001C063A"/>
    <w:rsid w:val="001F7E32"/>
    <w:rsid w:val="00334122"/>
    <w:rsid w:val="004B7719"/>
    <w:rsid w:val="006025D7"/>
    <w:rsid w:val="00616D6C"/>
    <w:rsid w:val="00622657"/>
    <w:rsid w:val="00663212"/>
    <w:rsid w:val="006E5BC4"/>
    <w:rsid w:val="00760608"/>
    <w:rsid w:val="007C040E"/>
    <w:rsid w:val="008048E3"/>
    <w:rsid w:val="008F3F16"/>
    <w:rsid w:val="00956C16"/>
    <w:rsid w:val="009C44F3"/>
    <w:rsid w:val="00AB4553"/>
    <w:rsid w:val="00C21412"/>
    <w:rsid w:val="00C54972"/>
    <w:rsid w:val="00C6656E"/>
    <w:rsid w:val="00CB1952"/>
    <w:rsid w:val="00D36D9F"/>
    <w:rsid w:val="00D71064"/>
    <w:rsid w:val="00E153C9"/>
    <w:rsid w:val="00E20906"/>
    <w:rsid w:val="00EC1559"/>
    <w:rsid w:val="00F5514C"/>
    <w:rsid w:val="00F60B42"/>
    <w:rsid w:val="00FB1D56"/>
    <w:rsid w:val="01A73D87"/>
    <w:rsid w:val="01E42083"/>
    <w:rsid w:val="042E24FA"/>
    <w:rsid w:val="05350510"/>
    <w:rsid w:val="059E2A9F"/>
    <w:rsid w:val="07730ECD"/>
    <w:rsid w:val="08334987"/>
    <w:rsid w:val="0D264F9E"/>
    <w:rsid w:val="0E2E7042"/>
    <w:rsid w:val="112160A6"/>
    <w:rsid w:val="18040393"/>
    <w:rsid w:val="200F47EC"/>
    <w:rsid w:val="209175E4"/>
    <w:rsid w:val="2682603E"/>
    <w:rsid w:val="28197D8E"/>
    <w:rsid w:val="287A4275"/>
    <w:rsid w:val="28FD1347"/>
    <w:rsid w:val="2B3A0A98"/>
    <w:rsid w:val="2D702A5E"/>
    <w:rsid w:val="2DA10CF0"/>
    <w:rsid w:val="2F4D512A"/>
    <w:rsid w:val="2F694BAC"/>
    <w:rsid w:val="31C33D33"/>
    <w:rsid w:val="31E00A6C"/>
    <w:rsid w:val="33863A11"/>
    <w:rsid w:val="35246D1A"/>
    <w:rsid w:val="39162FC5"/>
    <w:rsid w:val="3A047B1C"/>
    <w:rsid w:val="3AF4617B"/>
    <w:rsid w:val="3D7C34EE"/>
    <w:rsid w:val="3E1E090D"/>
    <w:rsid w:val="3FB848C7"/>
    <w:rsid w:val="402B3E99"/>
    <w:rsid w:val="429250AA"/>
    <w:rsid w:val="44AB0FA7"/>
    <w:rsid w:val="45C57D94"/>
    <w:rsid w:val="467A256C"/>
    <w:rsid w:val="4A4D0802"/>
    <w:rsid w:val="4CA54934"/>
    <w:rsid w:val="4E2A1733"/>
    <w:rsid w:val="4E9609D8"/>
    <w:rsid w:val="4EB91036"/>
    <w:rsid w:val="4EBE3F76"/>
    <w:rsid w:val="4F9745FC"/>
    <w:rsid w:val="506C7E77"/>
    <w:rsid w:val="50EC21B3"/>
    <w:rsid w:val="51267C92"/>
    <w:rsid w:val="518F5318"/>
    <w:rsid w:val="52D515AE"/>
    <w:rsid w:val="5357444A"/>
    <w:rsid w:val="53B81054"/>
    <w:rsid w:val="55B34B29"/>
    <w:rsid w:val="571249D5"/>
    <w:rsid w:val="572161F9"/>
    <w:rsid w:val="5A0B01EE"/>
    <w:rsid w:val="60686AE7"/>
    <w:rsid w:val="62D06076"/>
    <w:rsid w:val="64374EF8"/>
    <w:rsid w:val="6CA14FC4"/>
    <w:rsid w:val="6EF36ECC"/>
    <w:rsid w:val="706865F7"/>
    <w:rsid w:val="767054A8"/>
    <w:rsid w:val="771F6F47"/>
    <w:rsid w:val="78E04870"/>
    <w:rsid w:val="79844FBC"/>
    <w:rsid w:val="7DF74740"/>
    <w:rsid w:val="7E7A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name="heading 2"/>
    <w:lsdException w:qFormat="1" w:uiPriority="99" w:name="heading 3"/>
    <w:lsdException w:qFormat="1" w:uiPriority="99" w:name="heading 4"/>
    <w:lsdException w:qFormat="1" w:uiPriority="99" w:name="heading 5"/>
    <w:lsdException w:qFormat="1" w:uiPriority="99" w:name="heading 6"/>
    <w:lsdException w:qFormat="1" w:uiPriority="99" w:name="heading 7"/>
    <w:lsdException w:qFormat="1" w:uiPriority="99" w:name="heading 8"/>
    <w:lsdException w:qFormat="1"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  <w:textAlignment w:val="baseline"/>
    </w:pPr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customStyle="1" w:styleId="6">
    <w:name w:val="表格文字"/>
    <w:basedOn w:val="1"/>
    <w:qFormat/>
    <w:uiPriority w:val="0"/>
    <w:pPr>
      <w:spacing w:before="25" w:after="25"/>
    </w:pPr>
    <w:rPr>
      <w:bCs/>
      <w:spacing w:val="10"/>
      <w:szCs w:val="20"/>
    </w:rPr>
  </w:style>
  <w:style w:type="character" w:customStyle="1" w:styleId="7">
    <w:name w:val="NormalCharacter"/>
    <w:link w:val="8"/>
    <w:qFormat/>
    <w:uiPriority w:val="0"/>
  </w:style>
  <w:style w:type="paragraph" w:customStyle="1" w:styleId="8">
    <w:name w:val="UserStyle_0"/>
    <w:link w:val="7"/>
    <w:qFormat/>
    <w:uiPriority w:val="0"/>
    <w:pPr>
      <w:ind w:firstLine="200" w:firstLineChars="200"/>
      <w:jc w:val="both"/>
      <w:textAlignment w:val="baseline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">
    <w:name w:val="UserStyle_2"/>
    <w:basedOn w:val="1"/>
    <w:qFormat/>
    <w:uiPriority w:val="0"/>
    <w:pPr>
      <w:keepNext/>
      <w:keepLines/>
      <w:spacing w:before="260" w:after="260" w:line="416" w:lineRule="auto"/>
      <w:ind w:left="1140" w:hanging="720"/>
    </w:pPr>
    <w:rPr>
      <w:rFonts w:ascii="仿宋_GB2312" w:eastAsia="仿宋_GB2312"/>
      <w:b/>
      <w:bCs/>
      <w:sz w:val="28"/>
      <w:szCs w:val="32"/>
    </w:rPr>
  </w:style>
  <w:style w:type="paragraph" w:customStyle="1" w:styleId="10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1">
    <w:name w:val="UserStyle_1"/>
    <w:basedOn w:val="1"/>
    <w:qFormat/>
    <w:uiPriority w:val="0"/>
    <w:rPr>
      <w:rFonts w:ascii="Tahoma" w:hAnsi="Tahoma"/>
    </w:rPr>
  </w:style>
  <w:style w:type="paragraph" w:customStyle="1" w:styleId="12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3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s11"/>
    <w:basedOn w:val="1"/>
    <w:qFormat/>
    <w:uiPriority w:val="0"/>
    <w:pPr>
      <w:spacing w:before="100" w:beforeAutospacing="1" w:after="100" w:afterAutospacing="1"/>
      <w:jc w:val="left"/>
      <w:textAlignment w:val="auto"/>
    </w:pPr>
    <w:rPr>
      <w:sz w:val="24"/>
    </w:rPr>
  </w:style>
  <w:style w:type="character" w:customStyle="1" w:styleId="15">
    <w:name w:val="bumpedfont15"/>
    <w:basedOn w:val="5"/>
    <w:qFormat/>
    <w:uiPriority w:val="0"/>
  </w:style>
  <w:style w:type="paragraph" w:customStyle="1" w:styleId="16">
    <w:name w:val="s20"/>
    <w:basedOn w:val="1"/>
    <w:qFormat/>
    <w:uiPriority w:val="0"/>
    <w:pPr>
      <w:spacing w:before="100" w:beforeAutospacing="1" w:after="100" w:afterAutospacing="1"/>
      <w:jc w:val="left"/>
      <w:textAlignment w:val="auto"/>
    </w:pPr>
    <w:rPr>
      <w:sz w:val="24"/>
    </w:rPr>
  </w:style>
  <w:style w:type="paragraph" w:customStyle="1" w:styleId="17">
    <w:name w:val="s21"/>
    <w:basedOn w:val="1"/>
    <w:qFormat/>
    <w:uiPriority w:val="0"/>
    <w:pPr>
      <w:spacing w:before="100" w:beforeAutospacing="1" w:after="100" w:afterAutospacing="1"/>
      <w:jc w:val="left"/>
      <w:textAlignment w:val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388</Words>
  <Characters>410</Characters>
  <Lines>8</Lines>
  <Paragraphs>2</Paragraphs>
  <TotalTime>5</TotalTime>
  <ScaleCrop>false</ScaleCrop>
  <LinksUpToDate>false</LinksUpToDate>
  <CharactersWithSpaces>412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2024-06-19T11:27:00Z</dcterms:created>
  <dc:creator>项</dc:creator>
  <cp:lastModifiedBy>：</cp:lastModifiedBy>
  <dcterms:modified xsi:type="dcterms:W3CDTF">2025-05-19T02:54:52Z</dcterms:modified>
  <dc:title>多道生理记录仪参数要求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F814A7B1AB244D1C944B24F1FDDF4C35_13</vt:lpwstr>
  </property>
  <property fmtid="{D5CDD505-2E9C-101B-9397-08002B2CF9AE}" pid="4" name="KSOTemplateDocerSaveRecord">
    <vt:lpwstr>eyJoZGlkIjoiMGUxMGI3YjllZWNjNWNkNTZiMTI2MjNkYmI4ZDg1MDkifQ==</vt:lpwstr>
  </property>
</Properties>
</file>