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F2407">
      <w:pPr>
        <w:pStyle w:val="19"/>
        <w:rPr>
          <w:b/>
          <w:bCs/>
          <w:sz w:val="72"/>
          <w:szCs w:val="144"/>
        </w:rPr>
      </w:pPr>
    </w:p>
    <w:p w14:paraId="2193F328">
      <w:pPr>
        <w:jc w:val="center"/>
        <w:rPr>
          <w:rFonts w:hint="eastAsia" w:ascii="微软雅黑" w:hAnsi="微软雅黑" w:eastAsia="微软雅黑" w:cs="微软雅黑"/>
          <w:sz w:val="72"/>
          <w:szCs w:val="72"/>
          <w:lang w:val="en-US" w:eastAsia="zh-CN"/>
        </w:rPr>
      </w:pPr>
      <w:r>
        <w:rPr>
          <w:rFonts w:hint="eastAsia" w:ascii="微软雅黑" w:hAnsi="微软雅黑" w:eastAsia="微软雅黑" w:cs="微软雅黑"/>
          <w:b/>
          <w:bCs/>
          <w:sz w:val="72"/>
          <w:szCs w:val="72"/>
          <w:lang w:val="en-US" w:eastAsia="zh-CN"/>
        </w:rPr>
        <w:t>采购需求文件</w:t>
      </w:r>
    </w:p>
    <w:p w14:paraId="2E4FE057"/>
    <w:p w14:paraId="119F580C">
      <w:pPr>
        <w:pStyle w:val="11"/>
        <w:spacing w:before="120" w:line="298" w:lineRule="auto"/>
        <w:jc w:val="both"/>
        <w:rPr>
          <w:rFonts w:hint="default" w:ascii="微软雅黑" w:hAnsi="微软雅黑" w:eastAsia="微软雅黑" w:cs="微软雅黑"/>
          <w:b/>
          <w:bCs/>
          <w:spacing w:val="3"/>
          <w:position w:val="-1"/>
          <w:sz w:val="28"/>
          <w:szCs w:val="28"/>
          <w:lang w:val="en-US" w:eastAsia="zh-CN"/>
        </w:rPr>
      </w:pPr>
      <w:r>
        <w:rPr>
          <w:rFonts w:hint="eastAsia" w:ascii="微软雅黑" w:hAnsi="微软雅黑" w:eastAsia="微软雅黑" w:cs="微软雅黑"/>
          <w:b/>
          <w:bCs/>
          <w:spacing w:val="3"/>
          <w:position w:val="-1"/>
          <w:sz w:val="28"/>
          <w:szCs w:val="28"/>
          <w:lang w:val="en-US" w:eastAsia="zh-CN"/>
        </w:rPr>
        <w:t xml:space="preserve">                     </w:t>
      </w:r>
    </w:p>
    <w:p w14:paraId="4A007372">
      <w:pPr>
        <w:pStyle w:val="11"/>
        <w:spacing w:before="120" w:line="298" w:lineRule="auto"/>
        <w:jc w:val="both"/>
        <w:rPr>
          <w:rFonts w:hint="eastAsia" w:ascii="微软雅黑" w:hAnsi="微软雅黑" w:eastAsia="微软雅黑" w:cs="微软雅黑"/>
          <w:b/>
          <w:bCs/>
          <w:spacing w:val="3"/>
          <w:position w:val="-1"/>
          <w:sz w:val="28"/>
          <w:szCs w:val="28"/>
          <w:lang w:val="en-US" w:eastAsia="zh-CN"/>
        </w:rPr>
      </w:pPr>
    </w:p>
    <w:p w14:paraId="261D3C37">
      <w:pPr>
        <w:pStyle w:val="11"/>
        <w:spacing w:before="120" w:line="298" w:lineRule="auto"/>
        <w:ind w:left="0" w:leftChars="0" w:firstLine="417" w:firstLineChars="128"/>
        <w:jc w:val="both"/>
        <w:rPr>
          <w:rFonts w:hint="eastAsia" w:ascii="微软雅黑" w:hAnsi="微软雅黑" w:eastAsia="微软雅黑" w:cs="微软雅黑"/>
          <w:sz w:val="32"/>
          <w:szCs w:val="32"/>
        </w:rPr>
      </w:pPr>
      <w:r>
        <w:rPr>
          <w:rFonts w:hint="eastAsia" w:ascii="微软雅黑" w:hAnsi="微软雅黑" w:eastAsia="微软雅黑" w:cs="微软雅黑"/>
          <w:b/>
          <w:bCs/>
          <w:spacing w:val="3"/>
          <w:position w:val="-1"/>
          <w:sz w:val="32"/>
          <w:szCs w:val="32"/>
          <w:lang w:val="en-US" w:eastAsia="zh-CN"/>
        </w:rPr>
        <w:t>调查</w:t>
      </w:r>
      <w:r>
        <w:rPr>
          <w:rFonts w:hint="eastAsia" w:ascii="微软雅黑" w:hAnsi="微软雅黑" w:eastAsia="微软雅黑" w:cs="微软雅黑"/>
          <w:b/>
          <w:bCs/>
          <w:spacing w:val="3"/>
          <w:position w:val="-1"/>
          <w:sz w:val="32"/>
          <w:szCs w:val="32"/>
        </w:rPr>
        <w:t>方式</w:t>
      </w:r>
      <w:r>
        <w:rPr>
          <w:rFonts w:hint="eastAsia" w:ascii="微软雅黑" w:hAnsi="微软雅黑" w:eastAsia="微软雅黑" w:cs="微软雅黑"/>
          <w:b/>
          <w:bCs/>
          <w:spacing w:val="-8"/>
          <w:position w:val="-1"/>
          <w:sz w:val="32"/>
          <w:szCs w:val="32"/>
        </w:rPr>
        <w:t xml:space="preserve"> </w:t>
      </w:r>
      <w:r>
        <w:rPr>
          <w:rFonts w:hint="eastAsia" w:ascii="微软雅黑" w:hAnsi="微软雅黑" w:eastAsia="微软雅黑" w:cs="微软雅黑"/>
          <w:b/>
          <w:bCs/>
          <w:spacing w:val="-8"/>
          <w:position w:val="-1"/>
          <w:sz w:val="32"/>
          <w:szCs w:val="32"/>
          <w:lang w:eastAsia="zh-CN"/>
        </w:rPr>
        <w:t>：</w:t>
      </w:r>
      <w:r>
        <w:rPr>
          <w:rFonts w:hint="eastAsia" w:ascii="微软雅黑" w:hAnsi="微软雅黑" w:eastAsia="微软雅黑" w:cs="微软雅黑"/>
          <w:b/>
          <w:bCs/>
          <w:spacing w:val="-8"/>
          <w:position w:val="-1"/>
          <w:sz w:val="32"/>
          <w:szCs w:val="32"/>
          <w:lang w:val="en-US" w:eastAsia="zh-CN"/>
        </w:rPr>
        <w:t xml:space="preserve">  </w:t>
      </w:r>
      <w:r>
        <w:rPr>
          <w:rFonts w:hint="eastAsia" w:ascii="微软雅黑" w:hAnsi="微软雅黑" w:eastAsia="微软雅黑" w:cs="微软雅黑"/>
          <w:spacing w:val="-59"/>
          <w:sz w:val="32"/>
          <w:szCs w:val="32"/>
        </w:rPr>
        <w:t xml:space="preserve"> </w:t>
      </w:r>
      <w:r>
        <w:rPr>
          <w:rFonts w:hint="eastAsia" w:ascii="微软雅黑" w:hAnsi="微软雅黑" w:eastAsia="微软雅黑" w:cs="微软雅黑"/>
          <w:b/>
          <w:bCs/>
          <w:spacing w:val="3"/>
          <w:sz w:val="32"/>
          <w:szCs w:val="32"/>
          <w:lang w:eastAsia="zh-CN"/>
        </w:rPr>
        <w:t>□</w:t>
      </w:r>
      <w:r>
        <w:rPr>
          <w:rFonts w:hint="eastAsia" w:ascii="微软雅黑" w:hAnsi="微软雅黑" w:eastAsia="微软雅黑" w:cs="微软雅黑"/>
          <w:b/>
          <w:bCs/>
          <w:spacing w:val="3"/>
          <w:sz w:val="32"/>
          <w:szCs w:val="32"/>
          <w:lang w:val="en-US" w:eastAsia="zh-CN"/>
        </w:rPr>
        <w:t>咨询</w:t>
      </w:r>
      <w:r>
        <w:rPr>
          <w:rFonts w:hint="eastAsia" w:ascii="微软雅黑" w:hAnsi="微软雅黑" w:eastAsia="微软雅黑" w:cs="微软雅黑"/>
          <w:b/>
          <w:bCs/>
          <w:spacing w:val="3"/>
          <w:sz w:val="32"/>
          <w:szCs w:val="32"/>
        </w:rPr>
        <w:t>；</w:t>
      </w:r>
      <w:r>
        <w:rPr>
          <w:rFonts w:hint="eastAsia" w:ascii="微软雅黑" w:hAnsi="微软雅黑" w:eastAsia="微软雅黑" w:cs="微软雅黑"/>
          <w:spacing w:val="-58"/>
          <w:sz w:val="32"/>
          <w:szCs w:val="32"/>
        </w:rPr>
        <w:t xml:space="preserve"> </w:t>
      </w:r>
      <w:r>
        <w:rPr>
          <w:rFonts w:hint="eastAsia" w:ascii="微软雅黑" w:hAnsi="微软雅黑" w:eastAsia="微软雅黑" w:cs="微软雅黑"/>
          <w:b/>
          <w:bCs/>
          <w:spacing w:val="3"/>
          <w:sz w:val="32"/>
          <w:szCs w:val="32"/>
          <w:lang w:eastAsia="zh-CN"/>
        </w:rPr>
        <w:t>□</w:t>
      </w:r>
      <w:r>
        <w:rPr>
          <w:rFonts w:hint="eastAsia" w:ascii="微软雅黑" w:hAnsi="微软雅黑" w:eastAsia="微软雅黑" w:cs="微软雅黑"/>
          <w:b/>
          <w:bCs/>
          <w:spacing w:val="3"/>
          <w:sz w:val="32"/>
          <w:szCs w:val="32"/>
          <w:lang w:val="en-US" w:eastAsia="zh-CN"/>
        </w:rPr>
        <w:t>论证</w:t>
      </w:r>
      <w:r>
        <w:rPr>
          <w:rFonts w:hint="eastAsia" w:ascii="微软雅黑" w:hAnsi="微软雅黑" w:eastAsia="微软雅黑" w:cs="微软雅黑"/>
          <w:b/>
          <w:bCs/>
          <w:spacing w:val="3"/>
          <w:sz w:val="32"/>
          <w:szCs w:val="32"/>
        </w:rPr>
        <w:t>；</w:t>
      </w:r>
      <w:r>
        <w:rPr>
          <w:rFonts w:hint="eastAsia" w:ascii="微软雅黑" w:hAnsi="微软雅黑" w:eastAsia="微软雅黑" w:cs="微软雅黑"/>
          <w:spacing w:val="-59"/>
          <w:sz w:val="32"/>
          <w:szCs w:val="32"/>
        </w:rPr>
        <w:t xml:space="preserve"> </w:t>
      </w:r>
      <w:r>
        <w:rPr>
          <w:rFonts w:hint="eastAsia" w:ascii="微软雅黑" w:hAnsi="微软雅黑" w:eastAsia="微软雅黑" w:cs="微软雅黑"/>
          <w:b/>
          <w:bCs/>
          <w:spacing w:val="3"/>
          <w:sz w:val="32"/>
          <w:szCs w:val="32"/>
          <w:lang w:eastAsia="zh-CN"/>
        </w:rPr>
        <w:t>☑</w:t>
      </w:r>
      <w:r>
        <w:rPr>
          <w:rFonts w:hint="eastAsia" w:ascii="微软雅黑" w:hAnsi="微软雅黑" w:eastAsia="微软雅黑" w:cs="微软雅黑"/>
          <w:b/>
          <w:bCs/>
          <w:spacing w:val="3"/>
          <w:sz w:val="32"/>
          <w:szCs w:val="32"/>
          <w:lang w:val="en-US" w:eastAsia="zh-CN"/>
        </w:rPr>
        <w:t>市场征集</w:t>
      </w:r>
      <w:r>
        <w:rPr>
          <w:rFonts w:hint="eastAsia" w:ascii="微软雅黑" w:hAnsi="微软雅黑" w:eastAsia="微软雅黑" w:cs="微软雅黑"/>
          <w:b/>
          <w:bCs/>
          <w:spacing w:val="3"/>
          <w:sz w:val="32"/>
          <w:szCs w:val="32"/>
        </w:rPr>
        <w:t>；</w:t>
      </w:r>
      <w:r>
        <w:rPr>
          <w:rFonts w:hint="eastAsia" w:ascii="微软雅黑" w:hAnsi="微软雅黑" w:eastAsia="微软雅黑" w:cs="微软雅黑"/>
          <w:spacing w:val="3"/>
          <w:sz w:val="32"/>
          <w:szCs w:val="32"/>
        </w:rPr>
        <w:t xml:space="preserve"> </w:t>
      </w:r>
      <w:r>
        <w:rPr>
          <w:rFonts w:hint="eastAsia" w:ascii="微软雅黑" w:hAnsi="微软雅黑" w:eastAsia="微软雅黑" w:cs="微软雅黑"/>
          <w:b/>
          <w:bCs/>
          <w:sz w:val="32"/>
          <w:szCs w:val="32"/>
        </w:rPr>
        <w:t>□其他：</w:t>
      </w:r>
    </w:p>
    <w:p w14:paraId="1E3A5AF4">
      <w:pPr>
        <w:pStyle w:val="11"/>
        <w:spacing w:before="88" w:line="183" w:lineRule="auto"/>
        <w:jc w:val="both"/>
        <w:rPr>
          <w:rFonts w:hint="eastAsia" w:ascii="微软雅黑" w:hAnsi="微软雅黑" w:eastAsia="微软雅黑" w:cs="微软雅黑"/>
          <w:b/>
          <w:bCs/>
          <w:position w:val="-1"/>
          <w:sz w:val="32"/>
          <w:szCs w:val="32"/>
        </w:rPr>
      </w:pPr>
    </w:p>
    <w:p w14:paraId="4A98CA67">
      <w:pPr>
        <w:pStyle w:val="11"/>
        <w:spacing w:before="88" w:line="183" w:lineRule="auto"/>
        <w:ind w:left="0" w:leftChars="0" w:firstLine="419" w:firstLineChars="131"/>
        <w:jc w:val="both"/>
        <w:rPr>
          <w:rFonts w:hint="eastAsia" w:ascii="微软雅黑" w:hAnsi="微软雅黑" w:eastAsia="微软雅黑" w:cs="微软雅黑"/>
          <w:sz w:val="32"/>
          <w:szCs w:val="32"/>
        </w:rPr>
      </w:pPr>
      <w:r>
        <w:rPr>
          <w:rFonts w:hint="eastAsia" w:ascii="微软雅黑" w:hAnsi="微软雅黑" w:eastAsia="微软雅黑" w:cs="微软雅黑"/>
          <w:b/>
          <w:bCs/>
          <w:position w:val="-1"/>
          <w:sz w:val="32"/>
          <w:szCs w:val="32"/>
        </w:rPr>
        <w:t xml:space="preserve">项目类型 </w:t>
      </w:r>
      <w:r>
        <w:rPr>
          <w:rFonts w:hint="eastAsia" w:ascii="微软雅黑" w:hAnsi="微软雅黑" w:eastAsia="微软雅黑" w:cs="微软雅黑"/>
          <w:b/>
          <w:bCs/>
          <w:position w:val="-1"/>
          <w:sz w:val="32"/>
          <w:szCs w:val="32"/>
          <w:lang w:eastAsia="zh-CN"/>
        </w:rPr>
        <w:t>：</w:t>
      </w:r>
      <w:r>
        <w:rPr>
          <w:rFonts w:hint="eastAsia" w:ascii="微软雅黑" w:hAnsi="微软雅黑" w:eastAsia="微软雅黑" w:cs="微软雅黑"/>
          <w:b/>
          <w:bCs/>
          <w:position w:val="-1"/>
          <w:sz w:val="32"/>
          <w:szCs w:val="32"/>
          <w:lang w:val="en-US" w:eastAsia="zh-CN"/>
        </w:rPr>
        <w:t xml:space="preserve">  </w:t>
      </w:r>
      <w:r>
        <w:rPr>
          <w:rFonts w:hint="eastAsia" w:ascii="微软雅黑" w:hAnsi="微软雅黑" w:eastAsia="微软雅黑" w:cs="微软雅黑"/>
          <w:b/>
          <w:bCs/>
          <w:sz w:val="32"/>
          <w:szCs w:val="32"/>
          <w:lang w:eastAsia="zh-CN"/>
        </w:rPr>
        <w:t>□</w:t>
      </w:r>
      <w:r>
        <w:rPr>
          <w:rFonts w:hint="eastAsia" w:ascii="微软雅黑" w:hAnsi="微软雅黑" w:eastAsia="微软雅黑" w:cs="微软雅黑"/>
          <w:b/>
          <w:bCs/>
          <w:sz w:val="32"/>
          <w:szCs w:val="32"/>
        </w:rPr>
        <w:t>工程；</w:t>
      </w:r>
      <w:r>
        <w:rPr>
          <w:rFonts w:hint="eastAsia" w:ascii="微软雅黑" w:hAnsi="微软雅黑" w:eastAsia="微软雅黑" w:cs="微软雅黑"/>
          <w:spacing w:val="-58"/>
          <w:sz w:val="32"/>
          <w:szCs w:val="32"/>
        </w:rPr>
        <w:t xml:space="preserve"> </w:t>
      </w:r>
      <w:r>
        <w:rPr>
          <w:rFonts w:hint="eastAsia" w:ascii="微软雅黑" w:hAnsi="微软雅黑" w:eastAsia="微软雅黑" w:cs="微软雅黑"/>
          <w:b/>
          <w:bCs/>
          <w:sz w:val="32"/>
          <w:szCs w:val="32"/>
        </w:rPr>
        <w:t>□货物；</w:t>
      </w:r>
      <w:r>
        <w:rPr>
          <w:rFonts w:hint="eastAsia" w:ascii="微软雅黑" w:hAnsi="微软雅黑" w:eastAsia="微软雅黑" w:cs="微软雅黑"/>
          <w:spacing w:val="-66"/>
          <w:sz w:val="32"/>
          <w:szCs w:val="32"/>
        </w:rPr>
        <w:t xml:space="preserve"> </w:t>
      </w:r>
      <w:r>
        <w:rPr>
          <w:rFonts w:hint="eastAsia" w:ascii="微软雅黑" w:hAnsi="微软雅黑" w:eastAsia="微软雅黑" w:cs="微软雅黑"/>
          <w:spacing w:val="-68"/>
          <w:sz w:val="32"/>
          <w:szCs w:val="32"/>
        </w:rPr>
        <w:t xml:space="preserve"> </w:t>
      </w:r>
      <w:r>
        <w:rPr>
          <w:rFonts w:hint="eastAsia" w:ascii="微软雅黑" w:hAnsi="微软雅黑" w:eastAsia="微软雅黑" w:cs="微软雅黑"/>
          <w:b/>
          <w:bCs/>
          <w:sz w:val="32"/>
          <w:szCs w:val="32"/>
          <w:lang w:eastAsia="zh-CN"/>
        </w:rPr>
        <w:t>☑</w:t>
      </w:r>
      <w:r>
        <w:rPr>
          <w:rFonts w:hint="eastAsia" w:ascii="微软雅黑" w:hAnsi="微软雅黑" w:eastAsia="微软雅黑" w:cs="微软雅黑"/>
          <w:b/>
          <w:bCs/>
          <w:sz w:val="32"/>
          <w:szCs w:val="32"/>
        </w:rPr>
        <w:t>服务；</w:t>
      </w:r>
      <w:r>
        <w:rPr>
          <w:rFonts w:hint="eastAsia" w:ascii="微软雅黑" w:hAnsi="微软雅黑" w:eastAsia="微软雅黑" w:cs="微软雅黑"/>
          <w:spacing w:val="-68"/>
          <w:sz w:val="32"/>
          <w:szCs w:val="32"/>
        </w:rPr>
        <w:t xml:space="preserve"> </w:t>
      </w:r>
      <w:r>
        <w:rPr>
          <w:rFonts w:hint="eastAsia" w:ascii="微软雅黑" w:hAnsi="微软雅黑" w:eastAsia="微软雅黑" w:cs="微软雅黑"/>
          <w:b/>
          <w:bCs/>
          <w:sz w:val="32"/>
          <w:szCs w:val="32"/>
        </w:rPr>
        <w:t>□其他：</w:t>
      </w:r>
    </w:p>
    <w:p w14:paraId="4180C65B">
      <w:pPr>
        <w:pStyle w:val="11"/>
        <w:spacing w:before="261" w:line="184" w:lineRule="auto"/>
        <w:ind w:left="40"/>
        <w:rPr>
          <w:rFonts w:hint="eastAsia" w:ascii="微软雅黑" w:hAnsi="微软雅黑" w:eastAsia="微软雅黑" w:cs="微软雅黑"/>
          <w:b/>
          <w:bCs/>
          <w:spacing w:val="-2"/>
          <w:sz w:val="32"/>
          <w:szCs w:val="32"/>
        </w:rPr>
      </w:pPr>
    </w:p>
    <w:p w14:paraId="55BB4694">
      <w:pPr>
        <w:pStyle w:val="11"/>
        <w:spacing w:before="261" w:line="184" w:lineRule="auto"/>
        <w:ind w:left="40" w:leftChars="0" w:firstLine="379" w:firstLineChars="120"/>
        <w:rPr>
          <w:rFonts w:hint="eastAsia" w:ascii="微软雅黑" w:hAnsi="微软雅黑" w:eastAsia="微软雅黑" w:cs="微软雅黑"/>
          <w:sz w:val="32"/>
          <w:szCs w:val="32"/>
          <w:lang w:eastAsia="zh-CN"/>
        </w:rPr>
      </w:pPr>
      <w:r>
        <w:rPr>
          <w:rFonts w:hint="eastAsia" w:ascii="微软雅黑" w:hAnsi="微软雅黑" w:eastAsia="微软雅黑" w:cs="微软雅黑"/>
          <w:b/>
          <w:bCs/>
          <w:spacing w:val="-2"/>
          <w:sz w:val="32"/>
          <w:szCs w:val="32"/>
        </w:rPr>
        <w:t xml:space="preserve">需求部门 ：  </w:t>
      </w:r>
      <w:r>
        <w:rPr>
          <w:rFonts w:hint="eastAsia" w:ascii="微软雅黑" w:hAnsi="微软雅黑" w:eastAsia="微软雅黑" w:cs="微软雅黑"/>
          <w:b/>
          <w:bCs/>
          <w:spacing w:val="-2"/>
          <w:sz w:val="32"/>
          <w:szCs w:val="32"/>
          <w:lang w:eastAsia="zh-CN"/>
        </w:rPr>
        <w:t>信息技术科</w:t>
      </w:r>
    </w:p>
    <w:p w14:paraId="27AC8541">
      <w:pPr>
        <w:pStyle w:val="11"/>
        <w:spacing w:before="256" w:line="184" w:lineRule="auto"/>
        <w:ind w:left="37"/>
        <w:rPr>
          <w:rFonts w:hint="eastAsia" w:ascii="微软雅黑" w:hAnsi="微软雅黑" w:eastAsia="微软雅黑" w:cs="微软雅黑"/>
          <w:b/>
          <w:bCs/>
          <w:spacing w:val="-1"/>
          <w:sz w:val="32"/>
          <w:szCs w:val="32"/>
        </w:rPr>
      </w:pPr>
    </w:p>
    <w:p w14:paraId="2D98FAC9">
      <w:pPr>
        <w:numPr>
          <w:ilvl w:val="0"/>
          <w:numId w:val="0"/>
        </w:numPr>
        <w:tabs>
          <w:tab w:val="left" w:pos="1045"/>
        </w:tabs>
        <w:ind w:left="0" w:leftChars="0" w:firstLine="420" w:firstLineChars="132"/>
        <w:jc w:val="left"/>
        <w:outlineLvl w:val="0"/>
        <w:rPr>
          <w:rFonts w:hint="eastAsia" w:eastAsia="微软雅黑" w:cstheme="minorBidi"/>
          <w:b/>
          <w:kern w:val="2"/>
          <w:sz w:val="28"/>
          <w:szCs w:val="28"/>
          <w:lang w:val="en-US" w:eastAsia="zh-CN" w:bidi="ar-SA"/>
        </w:rPr>
      </w:pPr>
      <w:r>
        <w:rPr>
          <w:rFonts w:hint="eastAsia" w:ascii="微软雅黑" w:hAnsi="微软雅黑" w:eastAsia="微软雅黑" w:cs="微软雅黑"/>
          <w:b/>
          <w:bCs/>
          <w:spacing w:val="-1"/>
          <w:sz w:val="32"/>
          <w:szCs w:val="32"/>
        </w:rPr>
        <w:t xml:space="preserve">项目名称 ：  </w:t>
      </w:r>
      <w:r>
        <w:rPr>
          <w:rFonts w:hint="eastAsia" w:ascii="微软雅黑" w:hAnsi="微软雅黑" w:eastAsia="微软雅黑" w:cs="微软雅黑"/>
          <w:b/>
          <w:bCs/>
          <w:spacing w:val="-1"/>
          <w:sz w:val="32"/>
          <w:szCs w:val="32"/>
          <w:lang w:eastAsia="zh-CN"/>
        </w:rPr>
        <w:t>病历数字化翻拍</w:t>
      </w:r>
    </w:p>
    <w:p w14:paraId="63FF8BF2">
      <w:pPr>
        <w:spacing w:line="183" w:lineRule="auto"/>
        <w:rPr>
          <w:rFonts w:hint="eastAsia" w:ascii="微软雅黑" w:hAnsi="微软雅黑" w:eastAsia="微软雅黑" w:cs="微软雅黑"/>
          <w:sz w:val="28"/>
          <w:szCs w:val="28"/>
        </w:rPr>
        <w:sectPr>
          <w:pgSz w:w="11906" w:h="16839"/>
          <w:pgMar w:top="1431" w:right="1041" w:bottom="0" w:left="1785" w:header="0" w:footer="0" w:gutter="0"/>
          <w:cols w:space="720" w:num="1"/>
        </w:sectPr>
      </w:pPr>
    </w:p>
    <w:p w14:paraId="3794CB9B">
      <w:pPr>
        <w:pStyle w:val="88"/>
        <w:keepNext w:val="0"/>
        <w:keepLines w:val="0"/>
        <w:pageBreakBefore w:val="0"/>
        <w:numPr>
          <w:ilvl w:val="0"/>
          <w:numId w:val="0"/>
        </w:numPr>
        <w:kinsoku/>
        <w:wordWrap/>
        <w:overflowPunct/>
        <w:topLinePunct w:val="0"/>
        <w:autoSpaceDE/>
        <w:autoSpaceDN/>
        <w:bidi w:val="0"/>
        <w:adjustRightInd/>
        <w:snapToGrid/>
        <w:spacing w:before="0" w:line="240" w:lineRule="auto"/>
        <w:ind w:right="0" w:rightChars="0"/>
        <w:jc w:val="both"/>
        <w:textAlignment w:val="auto"/>
        <w:rPr>
          <w:rFonts w:hint="eastAsia" w:ascii="宋体" w:hAnsi="宋体" w:eastAsia="宋体" w:cs="宋体"/>
          <w:bCs/>
          <w:color w:val="000000"/>
          <w:sz w:val="28"/>
          <w:szCs w:val="28"/>
          <w:lang w:val="en-US" w:eastAsia="zh-CN"/>
        </w:rPr>
      </w:pPr>
      <w:r>
        <w:rPr>
          <w:rFonts w:hint="eastAsia" w:ascii="宋体" w:hAnsi="宋体" w:eastAsia="宋体" w:cs="宋体"/>
          <w:b/>
          <w:bCs/>
          <w:color w:val="000000"/>
          <w:sz w:val="28"/>
          <w:szCs w:val="28"/>
          <w:lang w:val="en-US" w:eastAsia="zh-CN"/>
        </w:rPr>
        <w:t>一、</w:t>
      </w:r>
      <w:r>
        <w:rPr>
          <w:rFonts w:hint="eastAsia" w:ascii="宋体" w:hAnsi="宋体" w:eastAsia="宋体" w:cs="宋体"/>
          <w:b/>
          <w:bCs/>
          <w:color w:val="auto"/>
          <w:spacing w:val="-5"/>
          <w:kern w:val="2"/>
          <w:sz w:val="28"/>
          <w:szCs w:val="28"/>
          <w:lang w:val="en-US" w:eastAsia="zh-CN" w:bidi="ar-SA"/>
        </w:rPr>
        <w:t>项目概述</w:t>
      </w:r>
    </w:p>
    <w:p w14:paraId="2C469DCB">
      <w:pPr>
        <w:keepNext w:val="0"/>
        <w:keepLines w:val="0"/>
        <w:widowControl/>
        <w:suppressLineNumbers w:val="0"/>
        <w:ind w:left="840" w:leftChars="400" w:firstLine="0" w:firstLineChars="0"/>
        <w:jc w:val="left"/>
        <w:rPr>
          <w:rFonts w:hint="default" w:asciiTheme="minorHAnsi" w:hAnsiTheme="minorHAnsi" w:eastAsiaTheme="minorEastAsia" w:cstheme="minorBidi"/>
          <w:b w:val="0"/>
          <w:color w:val="auto"/>
          <w:kern w:val="2"/>
          <w:sz w:val="28"/>
          <w:szCs w:val="28"/>
          <w:lang w:val="en-US" w:eastAsia="zh-CN" w:bidi="ar-SA"/>
        </w:rPr>
      </w:pPr>
      <w:r>
        <w:rPr>
          <w:rFonts w:hint="eastAsia" w:asciiTheme="minorHAnsi" w:hAnsiTheme="minorHAnsi" w:eastAsiaTheme="minorEastAsia" w:cstheme="minorBidi"/>
          <w:b w:val="0"/>
          <w:color w:val="auto"/>
          <w:kern w:val="2"/>
          <w:sz w:val="28"/>
          <w:szCs w:val="28"/>
          <w:lang w:val="en-US" w:eastAsia="zh-CN" w:bidi="ar-SA"/>
        </w:rPr>
        <w:t>项目名称：</w:t>
      </w:r>
      <w:r>
        <w:rPr>
          <w:rFonts w:hint="default" w:asciiTheme="minorHAnsi" w:hAnsiTheme="minorHAnsi" w:eastAsiaTheme="minorEastAsia" w:cstheme="minorBidi"/>
          <w:b w:val="0"/>
          <w:color w:val="auto"/>
          <w:kern w:val="2"/>
          <w:sz w:val="28"/>
          <w:szCs w:val="28"/>
          <w:lang w:val="en-US" w:eastAsia="zh-CN" w:bidi="ar-SA"/>
        </w:rPr>
        <w:t> 病历数字化翻拍</w:t>
      </w:r>
    </w:p>
    <w:p w14:paraId="39D6889F">
      <w:pPr>
        <w:keepNext w:val="0"/>
        <w:keepLines w:val="0"/>
        <w:pageBreakBefore w:val="0"/>
        <w:tabs>
          <w:tab w:val="left" w:pos="1045"/>
        </w:tabs>
        <w:kinsoku/>
        <w:wordWrap/>
        <w:overflowPunct/>
        <w:topLinePunct w:val="0"/>
        <w:autoSpaceDE/>
        <w:autoSpaceDN/>
        <w:bidi w:val="0"/>
        <w:adjustRightInd/>
        <w:snapToGrid/>
        <w:spacing w:line="240" w:lineRule="auto"/>
        <w:ind w:left="0" w:leftChars="0" w:right="0" w:rightChars="0" w:firstLine="840" w:firstLineChars="300"/>
        <w:jc w:val="both"/>
        <w:textAlignment w:val="auto"/>
        <w:rPr>
          <w:rFonts w:hint="eastAsia" w:eastAsiaTheme="minorEastAsia"/>
          <w:lang w:eastAsia="zh-CN"/>
        </w:rPr>
      </w:pPr>
      <w:r>
        <w:rPr>
          <w:rFonts w:hint="eastAsia" w:ascii="宋体" w:hAnsi="宋体" w:eastAsia="宋体" w:cs="Times New Roman"/>
          <w:b w:val="0"/>
          <w:bCs/>
          <w:color w:val="000000"/>
          <w:kern w:val="0"/>
          <w:sz w:val="28"/>
          <w:szCs w:val="28"/>
          <w:lang w:val="en-US" w:eastAsia="zh-CN"/>
        </w:rPr>
        <w:t>服务目标：</w:t>
      </w:r>
      <w:r>
        <w:rPr>
          <w:rFonts w:hint="eastAsia" w:asciiTheme="minorHAnsi" w:hAnsiTheme="minorHAnsi" w:eastAsiaTheme="minorEastAsia" w:cstheme="minorBidi"/>
          <w:b w:val="0"/>
          <w:color w:val="auto"/>
          <w:kern w:val="2"/>
          <w:sz w:val="28"/>
          <w:szCs w:val="28"/>
          <w:lang w:val="en-US" w:eastAsia="zh-CN" w:bidi="ar-SA"/>
        </w:rPr>
        <w:t>完成30万份纸质病案的数字化加工工作，包括但不限于对病案进行高精度的扫描、图像处理、数据录入等环节，确保每份病案的信息准确无误。在此基础上，对加工完成的数字化病案进行严格的审核，确保数据的完整性和一致性。随后，按照标准化流程进行装箱、标识和上架，以便于后续的存储和管理。此外，还需提供加工后的数字化病案的多项应用服务，如便捷的借阅流程、高效的复印服务以及其他相关应用，以满足</w:t>
      </w:r>
      <w:r>
        <w:rPr>
          <w:rFonts w:hint="eastAsia" w:cstheme="minorBidi"/>
          <w:b w:val="0"/>
          <w:color w:val="auto"/>
          <w:kern w:val="2"/>
          <w:sz w:val="28"/>
          <w:szCs w:val="28"/>
          <w:lang w:val="en-US" w:eastAsia="zh-CN" w:bidi="ar-SA"/>
        </w:rPr>
        <w:t>医院</w:t>
      </w:r>
      <w:r>
        <w:rPr>
          <w:rFonts w:hint="eastAsia" w:asciiTheme="minorHAnsi" w:hAnsiTheme="minorHAnsi" w:eastAsiaTheme="minorEastAsia" w:cstheme="minorBidi"/>
          <w:b w:val="0"/>
          <w:color w:val="auto"/>
          <w:kern w:val="2"/>
          <w:sz w:val="28"/>
          <w:szCs w:val="28"/>
          <w:lang w:val="en-US" w:eastAsia="zh-CN" w:bidi="ar-SA"/>
        </w:rPr>
        <w:t>和患者对病案信息的使用需求。</w:t>
      </w:r>
    </w:p>
    <w:p w14:paraId="0A43C212">
      <w:pPr>
        <w:pStyle w:val="88"/>
        <w:keepNext w:val="0"/>
        <w:keepLines w:val="0"/>
        <w:pageBreakBefore w:val="0"/>
        <w:numPr>
          <w:ilvl w:val="0"/>
          <w:numId w:val="0"/>
        </w:numPr>
        <w:kinsoku/>
        <w:wordWrap/>
        <w:overflowPunct/>
        <w:topLinePunct w:val="0"/>
        <w:autoSpaceDE/>
        <w:autoSpaceDN/>
        <w:bidi w:val="0"/>
        <w:adjustRightInd/>
        <w:snapToGrid/>
        <w:spacing w:before="0" w:line="240" w:lineRule="auto"/>
        <w:ind w:right="0" w:rightChars="0"/>
        <w:jc w:val="both"/>
        <w:textAlignment w:val="auto"/>
        <w:rPr>
          <w:rFonts w:hint="eastAsia" w:ascii="宋体" w:hAnsi="宋体" w:eastAsia="宋体" w:cs="宋体"/>
          <w:b/>
          <w:bCs/>
          <w:color w:val="000000"/>
          <w:sz w:val="28"/>
          <w:szCs w:val="28"/>
          <w:lang w:val="en-US" w:eastAsia="zh-CN"/>
        </w:rPr>
      </w:pPr>
      <w:r>
        <w:rPr>
          <w:rFonts w:hint="eastAsia" w:cs="宋体"/>
          <w:b/>
          <w:bCs/>
          <w:color w:val="000000"/>
          <w:sz w:val="28"/>
          <w:szCs w:val="28"/>
          <w:lang w:val="en-US" w:eastAsia="zh-CN"/>
        </w:rPr>
        <w:t>二、</w:t>
      </w:r>
      <w:r>
        <w:rPr>
          <w:rFonts w:hint="eastAsia" w:ascii="宋体" w:hAnsi="宋体" w:eastAsia="宋体" w:cs="宋体"/>
          <w:b/>
          <w:bCs/>
          <w:color w:val="000000"/>
          <w:sz w:val="28"/>
          <w:szCs w:val="28"/>
          <w:lang w:val="en-US" w:eastAsia="zh-CN"/>
        </w:rPr>
        <w:t>项目技术参数</w:t>
      </w:r>
    </w:p>
    <w:p w14:paraId="4ED1CD97">
      <w:pPr>
        <w:pStyle w:val="11"/>
        <w:spacing w:before="181" w:line="360" w:lineRule="auto"/>
        <w:outlineLvl w:val="1"/>
        <w:rPr>
          <w:rFonts w:hint="eastAsia" w:ascii="宋体" w:hAnsi="宋体" w:eastAsia="宋体" w:cs="宋体"/>
          <w:b/>
          <w:bCs/>
          <w:spacing w:val="-4"/>
          <w:sz w:val="24"/>
          <w:szCs w:val="24"/>
          <w:lang w:val="en-US" w:eastAsia="zh-CN"/>
        </w:rPr>
      </w:pPr>
      <w:r>
        <w:rPr>
          <w:rFonts w:hint="eastAsia" w:ascii="宋体" w:hAnsi="宋体" w:eastAsia="宋体" w:cs="宋体"/>
          <w:b/>
          <w:bCs/>
          <w:spacing w:val="-4"/>
          <w:sz w:val="24"/>
          <w:szCs w:val="24"/>
          <w:lang w:val="en-US" w:eastAsia="zh-CN"/>
        </w:rPr>
        <w:t>1.</w:t>
      </w:r>
      <w:r>
        <w:rPr>
          <w:rFonts w:hint="eastAsia" w:ascii="宋体" w:hAnsi="宋体" w:eastAsia="宋体" w:cs="宋体"/>
          <w:b/>
          <w:bCs/>
          <w:spacing w:val="-4"/>
          <w:sz w:val="24"/>
          <w:szCs w:val="24"/>
          <w:lang w:val="en-US" w:eastAsia="zh-Hans"/>
        </w:rPr>
        <w:t>病案翻拍</w:t>
      </w:r>
      <w:r>
        <w:rPr>
          <w:rFonts w:hint="eastAsia" w:ascii="宋体" w:hAnsi="宋体" w:eastAsia="宋体" w:cs="宋体"/>
          <w:b/>
          <w:bCs/>
          <w:spacing w:val="-4"/>
          <w:sz w:val="24"/>
          <w:szCs w:val="24"/>
          <w:lang w:val="en-US" w:eastAsia="zh-CN"/>
        </w:rPr>
        <w:t>服务</w:t>
      </w:r>
    </w:p>
    <w:p w14:paraId="30DC53CA">
      <w:pPr>
        <w:pStyle w:val="11"/>
        <w:spacing w:before="181" w:line="360" w:lineRule="auto"/>
        <w:ind w:firstLine="232" w:firstLineChars="100"/>
        <w:outlineLvl w:val="1"/>
        <w:rPr>
          <w:rFonts w:hint="eastAsia" w:ascii="宋体" w:hAnsi="宋体" w:eastAsia="宋体" w:cs="宋体"/>
          <w:b w:val="0"/>
          <w:bCs w:val="0"/>
          <w:spacing w:val="-4"/>
          <w:sz w:val="24"/>
          <w:szCs w:val="24"/>
          <w:lang w:val="en-US" w:eastAsia="zh-Hans"/>
        </w:rPr>
      </w:pPr>
      <w:r>
        <w:rPr>
          <w:rFonts w:hint="eastAsia" w:ascii="宋体" w:hAnsi="宋体" w:eastAsia="宋体" w:cs="宋体"/>
          <w:b w:val="0"/>
          <w:bCs w:val="0"/>
          <w:spacing w:val="-4"/>
          <w:sz w:val="24"/>
          <w:szCs w:val="24"/>
          <w:lang w:val="en-US" w:eastAsia="zh-CN"/>
        </w:rPr>
        <w:t>1.1.</w:t>
      </w:r>
      <w:r>
        <w:rPr>
          <w:rFonts w:hint="eastAsia" w:ascii="宋体" w:hAnsi="宋体" w:eastAsia="宋体" w:cs="宋体"/>
          <w:sz w:val="24"/>
          <w:szCs w:val="24"/>
        </w:rPr>
        <w:t>病案数字化加工基本流程：病案整理-病案交接发放－病案翻拍－图像处理－图像质检－数据上传-病案交接归还-病案上架。具有成熟专用的图像处理软件，能对字迹洇透、字迹断续、图像杂点、图像深浅不均、图像歪斜等问题进行图像处理，保证图像质量。</w:t>
      </w:r>
    </w:p>
    <w:p w14:paraId="2DF07E4B">
      <w:pPr>
        <w:pStyle w:val="11"/>
        <w:spacing w:before="181" w:line="360" w:lineRule="auto"/>
        <w:ind w:firstLine="232" w:firstLineChars="100"/>
        <w:outlineLvl w:val="1"/>
        <w:rPr>
          <w:rFonts w:hint="eastAsia" w:ascii="宋体" w:hAnsi="宋体" w:eastAsia="宋体" w:cs="宋体"/>
          <w:b w:val="0"/>
          <w:bCs w:val="0"/>
          <w:spacing w:val="-4"/>
          <w:sz w:val="24"/>
          <w:szCs w:val="24"/>
          <w:lang w:val="en-US" w:eastAsia="zh-Hans"/>
        </w:rPr>
      </w:pPr>
      <w:r>
        <w:rPr>
          <w:rFonts w:hint="eastAsia" w:ascii="宋体" w:hAnsi="宋体" w:eastAsia="宋体" w:cs="宋体"/>
          <w:b w:val="0"/>
          <w:bCs w:val="0"/>
          <w:spacing w:val="-4"/>
          <w:sz w:val="24"/>
          <w:szCs w:val="24"/>
          <w:lang w:val="en-US" w:eastAsia="zh-CN"/>
        </w:rPr>
        <w:t>1.2.</w:t>
      </w:r>
      <w:r>
        <w:rPr>
          <w:rFonts w:hint="eastAsia" w:ascii="宋体" w:hAnsi="宋体" w:eastAsia="宋体" w:cs="宋体"/>
          <w:b w:val="0"/>
          <w:bCs w:val="0"/>
          <w:spacing w:val="-4"/>
          <w:sz w:val="24"/>
          <w:szCs w:val="24"/>
          <w:lang w:val="en-US" w:eastAsia="zh-Hans"/>
        </w:rPr>
        <w:t>须符合中华人民共和国档案行业标准:《纸质档案数字化技术规范》，保持原有纸质病案的书面质量、文字、图像完整，细节不丢失，扫描图像的打印件与病案原稿清晰度致。数字化病案的图像清晰完整、尺寸为2048x1536像素及以上，必须同时提供彩色图像和黑白图像二份图片。每幅图像均有属性标注，病历索引数据与病历图像对应完全正确，并要保证图像的正常阅览。</w:t>
      </w:r>
    </w:p>
    <w:p w14:paraId="0C5A131E">
      <w:pPr>
        <w:pStyle w:val="11"/>
        <w:spacing w:before="181" w:line="360" w:lineRule="auto"/>
        <w:ind w:firstLine="232" w:firstLineChars="100"/>
        <w:outlineLvl w:val="1"/>
        <w:rPr>
          <w:rFonts w:hint="eastAsia" w:ascii="宋体" w:hAnsi="宋体" w:eastAsia="宋体" w:cs="宋体"/>
          <w:b w:val="0"/>
          <w:bCs w:val="0"/>
          <w:spacing w:val="-4"/>
          <w:sz w:val="24"/>
          <w:szCs w:val="24"/>
          <w:lang w:val="en-US" w:eastAsia="zh-Hans"/>
        </w:rPr>
      </w:pPr>
      <w:r>
        <w:rPr>
          <w:rFonts w:hint="eastAsia" w:ascii="宋体" w:hAnsi="宋体" w:eastAsia="宋体" w:cs="宋体"/>
          <w:b w:val="0"/>
          <w:bCs w:val="0"/>
          <w:spacing w:val="-4"/>
          <w:sz w:val="24"/>
          <w:szCs w:val="24"/>
          <w:lang w:val="en-US" w:eastAsia="zh-CN"/>
        </w:rPr>
        <w:t>1.3.</w:t>
      </w:r>
      <w:r>
        <w:rPr>
          <w:rFonts w:hint="eastAsia" w:ascii="宋体" w:hAnsi="宋体" w:eastAsia="宋体" w:cs="宋体"/>
          <w:b w:val="0"/>
          <w:bCs w:val="0"/>
          <w:spacing w:val="-4"/>
          <w:sz w:val="24"/>
          <w:szCs w:val="24"/>
          <w:lang w:val="en-US" w:eastAsia="zh-Hans"/>
        </w:rPr>
        <w:t>兼容性:数字化病案图像浏览等软件兼容性好，能方便采购方后期的信息整合和调用等，</w:t>
      </w:r>
      <w:r>
        <w:rPr>
          <w:rFonts w:hint="eastAsia" w:ascii="宋体" w:hAnsi="宋体" w:eastAsia="宋体" w:cs="宋体"/>
          <w:b w:val="0"/>
          <w:bCs w:val="0"/>
          <w:spacing w:val="-4"/>
          <w:sz w:val="24"/>
          <w:szCs w:val="24"/>
          <w:lang w:val="en-US" w:eastAsia="zh-CN"/>
        </w:rPr>
        <w:t>投标人</w:t>
      </w:r>
      <w:r>
        <w:rPr>
          <w:rFonts w:hint="eastAsia" w:ascii="宋体" w:hAnsi="宋体" w:eastAsia="宋体" w:cs="宋体"/>
          <w:b w:val="0"/>
          <w:bCs w:val="0"/>
          <w:spacing w:val="-4"/>
          <w:sz w:val="24"/>
          <w:szCs w:val="24"/>
          <w:lang w:val="en-US" w:eastAsia="zh-Hans"/>
        </w:rPr>
        <w:t>应</w:t>
      </w:r>
      <w:r>
        <w:rPr>
          <w:rFonts w:hint="eastAsia" w:ascii="宋体" w:hAnsi="宋体" w:eastAsia="宋体" w:cs="宋体"/>
          <w:b w:val="0"/>
          <w:bCs w:val="0"/>
          <w:spacing w:val="-4"/>
          <w:sz w:val="24"/>
          <w:szCs w:val="24"/>
          <w:lang w:val="en-US" w:eastAsia="zh-CN"/>
        </w:rPr>
        <w:t>保证以后对</w:t>
      </w:r>
      <w:r>
        <w:rPr>
          <w:rFonts w:hint="eastAsia" w:ascii="宋体" w:hAnsi="宋体" w:eastAsia="宋体" w:cs="宋体"/>
          <w:b w:val="0"/>
          <w:bCs w:val="0"/>
          <w:spacing w:val="-4"/>
          <w:sz w:val="24"/>
          <w:szCs w:val="24"/>
          <w:lang w:val="en-US" w:eastAsia="zh-Hans"/>
        </w:rPr>
        <w:t>已翻拍病案数据</w:t>
      </w:r>
      <w:r>
        <w:rPr>
          <w:rFonts w:hint="eastAsia" w:ascii="宋体" w:hAnsi="宋体" w:eastAsia="宋体" w:cs="宋体"/>
          <w:b w:val="0"/>
          <w:bCs w:val="0"/>
          <w:spacing w:val="-4"/>
          <w:sz w:val="24"/>
          <w:szCs w:val="24"/>
          <w:lang w:val="en-US" w:eastAsia="zh-CN"/>
        </w:rPr>
        <w:t>的</w:t>
      </w:r>
      <w:r>
        <w:rPr>
          <w:rFonts w:hint="eastAsia" w:ascii="宋体" w:hAnsi="宋体" w:eastAsia="宋体" w:cs="宋体"/>
          <w:b w:val="0"/>
          <w:bCs w:val="0"/>
          <w:spacing w:val="-4"/>
          <w:sz w:val="24"/>
          <w:szCs w:val="24"/>
          <w:lang w:val="en-US" w:eastAsia="zh-Hans"/>
        </w:rPr>
        <w:t>采集和迁移</w:t>
      </w:r>
      <w:r>
        <w:rPr>
          <w:rFonts w:hint="eastAsia" w:ascii="宋体" w:hAnsi="宋体" w:eastAsia="宋体" w:cs="宋体"/>
          <w:b w:val="0"/>
          <w:bCs w:val="0"/>
          <w:spacing w:val="-4"/>
          <w:sz w:val="24"/>
          <w:szCs w:val="24"/>
          <w:lang w:val="en-US" w:eastAsia="zh-CN"/>
        </w:rPr>
        <w:t>能</w:t>
      </w:r>
      <w:r>
        <w:rPr>
          <w:rFonts w:hint="eastAsia" w:ascii="宋体" w:hAnsi="宋体" w:eastAsia="宋体" w:cs="宋体"/>
          <w:b w:val="0"/>
          <w:bCs w:val="0"/>
          <w:spacing w:val="-4"/>
          <w:sz w:val="24"/>
          <w:szCs w:val="24"/>
          <w:lang w:val="en-US" w:eastAsia="zh-Hans"/>
        </w:rPr>
        <w:t>实现统一调阅查看</w:t>
      </w:r>
      <w:r>
        <w:rPr>
          <w:rFonts w:hint="eastAsia" w:ascii="宋体" w:hAnsi="宋体" w:eastAsia="宋体" w:cs="宋体"/>
          <w:b w:val="0"/>
          <w:bCs w:val="0"/>
          <w:spacing w:val="-4"/>
          <w:sz w:val="24"/>
          <w:szCs w:val="24"/>
          <w:lang w:val="en-US" w:eastAsia="zh-CN"/>
        </w:rPr>
        <w:t>，</w:t>
      </w:r>
      <w:r>
        <w:rPr>
          <w:rFonts w:hint="eastAsia" w:ascii="宋体" w:hAnsi="宋体" w:eastAsia="宋体" w:cs="宋体"/>
          <w:b w:val="0"/>
          <w:bCs w:val="0"/>
          <w:spacing w:val="-4"/>
          <w:sz w:val="24"/>
          <w:szCs w:val="24"/>
          <w:lang w:val="en-US" w:eastAsia="zh-Hans"/>
        </w:rPr>
        <w:t>保证数据的连贯性、可比性。</w:t>
      </w:r>
    </w:p>
    <w:p w14:paraId="1D654DAF">
      <w:pPr>
        <w:pStyle w:val="11"/>
        <w:spacing w:before="181" w:line="360" w:lineRule="auto"/>
        <w:ind w:firstLine="232" w:firstLineChars="100"/>
        <w:outlineLvl w:val="1"/>
        <w:rPr>
          <w:rFonts w:hint="eastAsia" w:ascii="宋体" w:hAnsi="宋体" w:eastAsia="宋体" w:cs="宋体"/>
          <w:b w:val="0"/>
          <w:bCs w:val="0"/>
          <w:spacing w:val="-4"/>
          <w:sz w:val="24"/>
          <w:szCs w:val="24"/>
          <w:lang w:val="en-US" w:eastAsia="zh-Hans"/>
        </w:rPr>
      </w:pPr>
      <w:r>
        <w:rPr>
          <w:rFonts w:hint="eastAsia" w:ascii="宋体" w:hAnsi="宋体" w:eastAsia="宋体" w:cs="宋体"/>
          <w:b w:val="0"/>
          <w:bCs w:val="0"/>
          <w:spacing w:val="-4"/>
          <w:sz w:val="24"/>
          <w:szCs w:val="24"/>
          <w:lang w:val="en-US" w:eastAsia="zh-CN"/>
        </w:rPr>
        <w:t>1.4.</w:t>
      </w:r>
      <w:r>
        <w:rPr>
          <w:rFonts w:hint="eastAsia" w:ascii="宋体" w:hAnsi="宋体" w:eastAsia="宋体" w:cs="宋体"/>
          <w:sz w:val="24"/>
          <w:szCs w:val="24"/>
        </w:rPr>
        <w:t>纸质病案条形码定位：原始纸质病案使用条形码技术装箱保存，并实现条形码定位管理，以便于对原始纸质病案的快速查找。</w:t>
      </w:r>
    </w:p>
    <w:p w14:paraId="1AAC27F6">
      <w:pPr>
        <w:pStyle w:val="11"/>
        <w:spacing w:before="181" w:line="360" w:lineRule="auto"/>
        <w:ind w:firstLine="232" w:firstLineChars="100"/>
        <w:outlineLvl w:val="1"/>
        <w:rPr>
          <w:rFonts w:hint="eastAsia" w:ascii="宋体" w:hAnsi="宋体" w:eastAsia="宋体" w:cs="宋体"/>
          <w:b w:val="0"/>
          <w:bCs w:val="0"/>
          <w:spacing w:val="-4"/>
          <w:sz w:val="24"/>
          <w:szCs w:val="24"/>
          <w:lang w:val="en-US" w:eastAsia="zh-Hans"/>
        </w:rPr>
      </w:pPr>
      <w:r>
        <w:rPr>
          <w:rFonts w:hint="eastAsia" w:ascii="宋体" w:hAnsi="宋体" w:eastAsia="宋体" w:cs="宋体"/>
          <w:b w:val="0"/>
          <w:bCs w:val="0"/>
          <w:spacing w:val="-4"/>
          <w:sz w:val="24"/>
          <w:szCs w:val="24"/>
          <w:lang w:val="en-US" w:eastAsia="zh-CN"/>
        </w:rPr>
        <w:t>1.5.数据备份要求：</w:t>
      </w:r>
      <w:r>
        <w:rPr>
          <w:rFonts w:hint="eastAsia" w:ascii="宋体" w:hAnsi="宋体" w:eastAsia="宋体" w:cs="宋体"/>
          <w:sz w:val="24"/>
          <w:szCs w:val="24"/>
        </w:rPr>
        <w:t>系统可实现病案数据自动备份到指定的备份磁盘中，并且能提供备份数据还原到主存储功能。</w:t>
      </w:r>
    </w:p>
    <w:p w14:paraId="1019B6AD">
      <w:pPr>
        <w:pStyle w:val="11"/>
        <w:spacing w:before="181" w:line="360" w:lineRule="auto"/>
        <w:ind w:firstLine="232" w:firstLineChars="100"/>
        <w:outlineLvl w:val="1"/>
        <w:rPr>
          <w:rFonts w:hint="eastAsia" w:ascii="宋体" w:hAnsi="宋体" w:eastAsia="宋体" w:cs="宋体"/>
          <w:b w:val="0"/>
          <w:bCs w:val="0"/>
          <w:spacing w:val="-4"/>
          <w:sz w:val="24"/>
          <w:szCs w:val="24"/>
          <w:lang w:val="en-US" w:eastAsia="zh-CN"/>
        </w:rPr>
      </w:pPr>
      <w:r>
        <w:rPr>
          <w:rFonts w:hint="eastAsia" w:ascii="宋体" w:hAnsi="宋体" w:eastAsia="宋体" w:cs="宋体"/>
          <w:b w:val="0"/>
          <w:bCs w:val="0"/>
          <w:spacing w:val="-4"/>
          <w:sz w:val="24"/>
          <w:szCs w:val="24"/>
          <w:lang w:val="en-US" w:eastAsia="zh-CN"/>
        </w:rPr>
        <w:t>1.6.</w:t>
      </w:r>
      <w:r>
        <w:rPr>
          <w:rFonts w:hint="eastAsia" w:ascii="宋体" w:hAnsi="宋体" w:eastAsia="宋体" w:cs="宋体"/>
          <w:sz w:val="24"/>
          <w:szCs w:val="24"/>
        </w:rPr>
        <w:t>人员管理制度：具有完善的现场加工管理制度，健全的质控标准，确保加工人员所制作出的数字化病案达到质量最优</w:t>
      </w:r>
      <w:r>
        <w:rPr>
          <w:rFonts w:hint="eastAsia" w:ascii="宋体" w:hAnsi="宋体" w:eastAsia="宋体" w:cs="宋体"/>
          <w:b w:val="0"/>
          <w:bCs w:val="0"/>
          <w:spacing w:val="-4"/>
          <w:sz w:val="24"/>
          <w:szCs w:val="24"/>
          <w:lang w:val="en-US" w:eastAsia="zh-CN"/>
        </w:rPr>
        <w:t>。</w:t>
      </w:r>
    </w:p>
    <w:p w14:paraId="506CCD70">
      <w:pPr>
        <w:pStyle w:val="11"/>
        <w:spacing w:before="181" w:line="360" w:lineRule="auto"/>
        <w:ind w:firstLine="232" w:firstLineChars="100"/>
        <w:outlineLvl w:val="1"/>
        <w:rPr>
          <w:rFonts w:hint="eastAsia" w:ascii="宋体" w:hAnsi="宋体" w:eastAsia="宋体" w:cs="宋体"/>
          <w:b w:val="0"/>
          <w:bCs w:val="0"/>
          <w:spacing w:val="-4"/>
          <w:sz w:val="24"/>
          <w:szCs w:val="24"/>
          <w:lang w:val="en-US" w:eastAsia="zh-CN"/>
        </w:rPr>
      </w:pPr>
      <w:r>
        <w:rPr>
          <w:rFonts w:hint="eastAsia" w:ascii="宋体" w:hAnsi="宋体" w:eastAsia="宋体" w:cs="宋体"/>
          <w:b w:val="0"/>
          <w:bCs w:val="0"/>
          <w:spacing w:val="-4"/>
          <w:sz w:val="24"/>
          <w:szCs w:val="24"/>
          <w:lang w:val="en-US" w:eastAsia="zh-CN"/>
        </w:rPr>
        <w:t>1.7.投标人</w:t>
      </w:r>
      <w:r>
        <w:rPr>
          <w:rFonts w:hint="eastAsia" w:ascii="宋体" w:hAnsi="宋体" w:eastAsia="宋体" w:cs="宋体"/>
          <w:b w:val="0"/>
          <w:bCs w:val="0"/>
          <w:spacing w:val="-4"/>
          <w:sz w:val="24"/>
          <w:szCs w:val="24"/>
          <w:lang w:val="en-US" w:eastAsia="zh-Hans"/>
        </w:rPr>
        <w:t>在完成数字化扫描及翻拍等工作后，需提供病案数字化系统</w:t>
      </w:r>
      <w:r>
        <w:rPr>
          <w:rFonts w:hint="eastAsia" w:ascii="宋体" w:hAnsi="宋体" w:eastAsia="宋体" w:cs="宋体"/>
          <w:b w:val="0"/>
          <w:bCs w:val="0"/>
          <w:spacing w:val="-4"/>
          <w:sz w:val="24"/>
          <w:szCs w:val="24"/>
          <w:lang w:val="en-US" w:eastAsia="zh-CN"/>
        </w:rPr>
        <w:t>免费</w:t>
      </w:r>
      <w:r>
        <w:rPr>
          <w:rFonts w:hint="eastAsia" w:ascii="宋体" w:hAnsi="宋体" w:eastAsia="宋体" w:cs="宋体"/>
          <w:b w:val="0"/>
          <w:bCs w:val="0"/>
          <w:spacing w:val="-4"/>
          <w:sz w:val="24"/>
          <w:szCs w:val="24"/>
          <w:lang w:val="en-US" w:eastAsia="zh-Hans"/>
        </w:rPr>
        <w:t>给采购人使用。</w:t>
      </w:r>
    </w:p>
    <w:p w14:paraId="4287F674">
      <w:pPr>
        <w:pStyle w:val="11"/>
        <w:spacing w:before="181" w:line="360" w:lineRule="auto"/>
        <w:outlineLvl w:val="1"/>
        <w:rPr>
          <w:rFonts w:hint="eastAsia" w:ascii="宋体" w:hAnsi="宋体" w:eastAsia="宋体" w:cs="宋体"/>
          <w:b/>
          <w:bCs/>
          <w:color w:val="auto"/>
          <w:spacing w:val="-4"/>
          <w:sz w:val="24"/>
          <w:szCs w:val="24"/>
          <w:lang w:val="en-US" w:eastAsia="zh-CN"/>
        </w:rPr>
      </w:pPr>
      <w:r>
        <w:rPr>
          <w:rFonts w:hint="eastAsia" w:ascii="宋体" w:hAnsi="宋体" w:eastAsia="宋体" w:cs="宋体"/>
          <w:b/>
          <w:bCs/>
          <w:color w:val="auto"/>
          <w:spacing w:val="-4"/>
          <w:sz w:val="24"/>
          <w:szCs w:val="24"/>
          <w:lang w:val="en-US" w:eastAsia="zh-CN"/>
        </w:rPr>
        <w:t>2.数字化</w:t>
      </w:r>
      <w:r>
        <w:rPr>
          <w:rFonts w:hint="eastAsia" w:ascii="宋体" w:hAnsi="宋体" w:eastAsia="宋体" w:cs="宋体"/>
          <w:b/>
          <w:bCs/>
          <w:color w:val="auto"/>
          <w:spacing w:val="-4"/>
          <w:sz w:val="24"/>
          <w:szCs w:val="24"/>
          <w:lang w:val="en-US" w:eastAsia="zh-Hans"/>
        </w:rPr>
        <w:t>病案</w:t>
      </w:r>
      <w:r>
        <w:rPr>
          <w:rFonts w:hint="eastAsia" w:ascii="宋体" w:hAnsi="宋体" w:eastAsia="宋体" w:cs="宋体"/>
          <w:b/>
          <w:bCs/>
          <w:color w:val="auto"/>
          <w:spacing w:val="-4"/>
          <w:sz w:val="24"/>
          <w:szCs w:val="24"/>
          <w:lang w:val="en-US" w:eastAsia="zh-CN"/>
        </w:rPr>
        <w:t>数据接口</w:t>
      </w:r>
    </w:p>
    <w:p w14:paraId="37B92BFB">
      <w:pPr>
        <w:spacing w:line="480" w:lineRule="auto"/>
        <w:rPr>
          <w:rFonts w:hint="eastAsia" w:ascii="宋体" w:hAnsi="宋体" w:eastAsia="宋体" w:cs="宋体"/>
          <w:b w:val="0"/>
          <w:bCs w:val="0"/>
          <w:color w:val="auto"/>
          <w:spacing w:val="-4"/>
          <w:kern w:val="2"/>
          <w:sz w:val="24"/>
          <w:szCs w:val="24"/>
          <w:lang w:val="en-US" w:eastAsia="zh-CN" w:bidi="ar-SA"/>
        </w:rPr>
      </w:pPr>
      <w:r>
        <w:rPr>
          <w:rFonts w:hint="eastAsia" w:ascii="宋体" w:hAnsi="宋体" w:eastAsia="宋体" w:cs="宋体"/>
          <w:color w:val="auto"/>
          <w:sz w:val="24"/>
          <w:szCs w:val="24"/>
          <w:lang w:val="en-US" w:eastAsia="zh-CN"/>
        </w:rPr>
        <w:t xml:space="preserve">  2</w:t>
      </w:r>
      <w:r>
        <w:rPr>
          <w:rFonts w:hint="eastAsia" w:ascii="宋体" w:hAnsi="宋体" w:eastAsia="宋体" w:cs="宋体"/>
          <w:b w:val="0"/>
          <w:bCs w:val="0"/>
          <w:color w:val="auto"/>
          <w:spacing w:val="-4"/>
          <w:sz w:val="24"/>
          <w:szCs w:val="24"/>
          <w:lang w:val="en-US" w:eastAsia="zh-CN"/>
        </w:rPr>
        <w:t>.1.病案首页系统接口：</w:t>
      </w:r>
      <w:r>
        <w:rPr>
          <w:rFonts w:hint="eastAsia" w:ascii="宋体" w:hAnsi="宋体" w:eastAsia="宋体" w:cs="宋体"/>
          <w:b w:val="0"/>
          <w:bCs w:val="0"/>
          <w:color w:val="auto"/>
          <w:spacing w:val="-4"/>
          <w:kern w:val="2"/>
          <w:sz w:val="24"/>
          <w:szCs w:val="24"/>
          <w:lang w:val="en-US" w:eastAsia="zh-CN" w:bidi="ar-SA"/>
        </w:rPr>
        <w:t>投标人提供现有病案首页系统首页数据导入服务,可导入已有的病案首页数据。</w:t>
      </w:r>
    </w:p>
    <w:p w14:paraId="30505F01">
      <w:pPr>
        <w:pStyle w:val="91"/>
        <w:numPr>
          <w:ilvl w:val="0"/>
          <w:numId w:val="0"/>
        </w:numPr>
        <w:spacing w:line="480" w:lineRule="auto"/>
        <w:ind w:leftChars="0" w:firstLine="232" w:firstLineChars="100"/>
        <w:rPr>
          <w:rFonts w:hint="eastAsia" w:ascii="宋体" w:hAnsi="宋体" w:eastAsia="宋体" w:cs="宋体"/>
          <w:b w:val="0"/>
          <w:bCs w:val="0"/>
          <w:color w:val="auto"/>
          <w:spacing w:val="-4"/>
          <w:kern w:val="2"/>
          <w:sz w:val="24"/>
          <w:szCs w:val="24"/>
          <w:lang w:val="en-US" w:eastAsia="zh-CN" w:bidi="ar-SA"/>
        </w:rPr>
      </w:pPr>
      <w:r>
        <w:rPr>
          <w:rFonts w:hint="eastAsia" w:ascii="宋体" w:hAnsi="宋体" w:eastAsia="宋体" w:cs="宋体"/>
          <w:b w:val="0"/>
          <w:bCs w:val="0"/>
          <w:color w:val="auto"/>
          <w:spacing w:val="-4"/>
          <w:sz w:val="24"/>
          <w:szCs w:val="24"/>
          <w:lang w:val="en-US" w:eastAsia="zh-CN"/>
        </w:rPr>
        <w:t>2.2.病</w:t>
      </w:r>
      <w:r>
        <w:rPr>
          <w:rFonts w:hint="eastAsia" w:ascii="宋体" w:hAnsi="宋体" w:eastAsia="宋体" w:cs="宋体"/>
          <w:b w:val="0"/>
          <w:bCs w:val="0"/>
          <w:color w:val="auto"/>
          <w:spacing w:val="-4"/>
          <w:kern w:val="2"/>
          <w:sz w:val="24"/>
          <w:szCs w:val="24"/>
          <w:lang w:val="en-US" w:eastAsia="zh-CN" w:bidi="ar-SA"/>
        </w:rPr>
        <w:t>案数据一体化：为了保障病案数据一体化管理及质控要求，投标人应保证可在病案首页系统中，点击查看翻拍后的归档病历文书。</w:t>
      </w:r>
    </w:p>
    <w:p w14:paraId="733602C6">
      <w:pPr>
        <w:pStyle w:val="91"/>
        <w:numPr>
          <w:ilvl w:val="0"/>
          <w:numId w:val="0"/>
        </w:numPr>
        <w:spacing w:line="480" w:lineRule="auto"/>
        <w:ind w:leftChars="0" w:firstLine="232" w:firstLineChars="100"/>
        <w:rPr>
          <w:rFonts w:hint="default" w:ascii="宋体" w:hAnsi="宋体" w:eastAsia="宋体" w:cs="宋体"/>
          <w:b w:val="0"/>
          <w:bCs w:val="0"/>
          <w:color w:val="auto"/>
          <w:spacing w:val="-4"/>
          <w:kern w:val="2"/>
          <w:sz w:val="24"/>
          <w:szCs w:val="24"/>
          <w:lang w:val="en-US" w:eastAsia="zh-CN" w:bidi="ar-SA"/>
        </w:rPr>
      </w:pPr>
      <w:r>
        <w:rPr>
          <w:rFonts w:hint="eastAsia" w:ascii="宋体" w:hAnsi="宋体" w:eastAsia="宋体" w:cs="宋体"/>
          <w:b w:val="0"/>
          <w:bCs w:val="0"/>
          <w:color w:val="auto"/>
          <w:spacing w:val="-4"/>
          <w:kern w:val="2"/>
          <w:sz w:val="24"/>
          <w:szCs w:val="24"/>
          <w:lang w:val="en-US" w:eastAsia="zh-CN" w:bidi="ar-SA"/>
        </w:rPr>
        <w:t>2.3数据兼容性：投标人</w:t>
      </w:r>
      <w:r>
        <w:rPr>
          <w:rFonts w:hint="eastAsia" w:hAnsi="宋体" w:cs="宋体"/>
          <w:b w:val="0"/>
          <w:bCs w:val="0"/>
          <w:color w:val="auto"/>
          <w:spacing w:val="-4"/>
          <w:kern w:val="2"/>
          <w:sz w:val="24"/>
          <w:szCs w:val="24"/>
          <w:lang w:val="en-US" w:eastAsia="zh-CN" w:bidi="ar-SA"/>
        </w:rPr>
        <w:t>需</w:t>
      </w:r>
      <w:r>
        <w:rPr>
          <w:rFonts w:hint="eastAsia" w:ascii="宋体" w:hAnsi="宋体" w:eastAsia="宋体" w:cs="宋体"/>
          <w:b w:val="0"/>
          <w:bCs w:val="0"/>
          <w:color w:val="auto"/>
          <w:spacing w:val="-4"/>
          <w:kern w:val="2"/>
          <w:sz w:val="24"/>
          <w:szCs w:val="24"/>
          <w:lang w:val="en-US" w:eastAsia="zh-CN" w:bidi="ar-SA"/>
        </w:rPr>
        <w:t>满足与现有医院病案数字化系统的数据衔接，投标人应完成医院此前已完成翻拍的病案数据的采集和对接，实现医院系统统一调阅、查询，保证数据的连贯性、可比性。</w:t>
      </w:r>
      <w:r>
        <w:rPr>
          <w:rFonts w:hint="eastAsia" w:hAnsi="宋体" w:cs="宋体"/>
          <w:b w:val="0"/>
          <w:bCs w:val="0"/>
          <w:color w:val="auto"/>
          <w:spacing w:val="-4"/>
          <w:kern w:val="2"/>
          <w:sz w:val="24"/>
          <w:szCs w:val="24"/>
          <w:lang w:val="en-US" w:eastAsia="zh-CN" w:bidi="ar-SA"/>
        </w:rPr>
        <w:t>并且支持院内统一视图、HIS、EMR等系统的调阅、查询，需要支持所有常用浏览器访问，需要满足电子病历五级评审条款要求。</w:t>
      </w:r>
    </w:p>
    <w:p w14:paraId="699F2546">
      <w:pPr>
        <w:pStyle w:val="9"/>
        <w:spacing w:line="360" w:lineRule="auto"/>
        <w:rPr>
          <w:rFonts w:hint="eastAsia" w:ascii="宋体" w:hAnsi="宋体" w:eastAsia="宋体" w:cs="宋体"/>
          <w:sz w:val="24"/>
          <w:szCs w:val="24"/>
          <w:lang w:val="en-US" w:eastAsia="zh-CN"/>
        </w:rPr>
      </w:pPr>
      <w:r>
        <w:rPr>
          <w:rFonts w:hint="eastAsia" w:ascii="宋体" w:hAnsi="宋体" w:eastAsia="宋体" w:cs="宋体"/>
          <w:b/>
          <w:bCs/>
          <w:color w:val="auto"/>
          <w:sz w:val="24"/>
          <w:szCs w:val="24"/>
          <w:lang w:val="en-US" w:eastAsia="zh-CN"/>
        </w:rPr>
        <w:t>注：以上要求，投标人应保证对接方式合法合规，对接系统产生的双方接口费均由中标方承担。</w:t>
      </w:r>
      <w:bookmarkStart w:id="0" w:name="_GoBack"/>
      <w:bookmarkEnd w:id="0"/>
    </w:p>
    <w:p w14:paraId="7444B869">
      <w:pPr>
        <w:pStyle w:val="11"/>
        <w:numPr>
          <w:ilvl w:val="0"/>
          <w:numId w:val="1"/>
        </w:numPr>
        <w:spacing w:before="181" w:line="360" w:lineRule="auto"/>
        <w:outlineLvl w:val="1"/>
        <w:rPr>
          <w:rFonts w:hint="eastAsia" w:ascii="宋体" w:hAnsi="宋体" w:eastAsia="宋体" w:cs="宋体"/>
          <w:b/>
          <w:bCs/>
          <w:color w:val="auto"/>
          <w:spacing w:val="-4"/>
          <w:sz w:val="24"/>
          <w:szCs w:val="24"/>
          <w:lang w:val="en-US" w:eastAsia="zh-CN"/>
        </w:rPr>
      </w:pPr>
      <w:r>
        <w:rPr>
          <w:rFonts w:hint="eastAsia" w:ascii="宋体" w:hAnsi="宋体" w:eastAsia="宋体" w:cs="宋体"/>
          <w:b/>
          <w:bCs/>
          <w:color w:val="auto"/>
          <w:spacing w:val="-4"/>
          <w:sz w:val="24"/>
          <w:szCs w:val="24"/>
          <w:lang w:val="en-US" w:eastAsia="zh-CN"/>
        </w:rPr>
        <w:t>软件功能需求</w:t>
      </w:r>
    </w:p>
    <w:tbl>
      <w:tblPr>
        <w:tblStyle w:val="20"/>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276"/>
        <w:gridCol w:w="6429"/>
      </w:tblGrid>
      <w:tr w14:paraId="26B7A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jc w:val="center"/>
        </w:trPr>
        <w:tc>
          <w:tcPr>
            <w:tcW w:w="817" w:type="dxa"/>
            <w:noWrap w:val="0"/>
            <w:vAlign w:val="top"/>
          </w:tcPr>
          <w:p w14:paraId="543C0BA5">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序号</w:t>
            </w:r>
          </w:p>
        </w:tc>
        <w:tc>
          <w:tcPr>
            <w:tcW w:w="1276" w:type="dxa"/>
            <w:noWrap w:val="0"/>
            <w:vAlign w:val="top"/>
          </w:tcPr>
          <w:p w14:paraId="5BB32A59">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模块</w:t>
            </w:r>
          </w:p>
        </w:tc>
        <w:tc>
          <w:tcPr>
            <w:tcW w:w="6429" w:type="dxa"/>
            <w:noWrap w:val="0"/>
            <w:vAlign w:val="top"/>
          </w:tcPr>
          <w:p w14:paraId="0B281D34">
            <w:pPr>
              <w:spacing w:line="360" w:lineRule="auto"/>
              <w:ind w:firstLine="2168" w:firstLineChars="900"/>
              <w:jc w:val="both"/>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要求</w:t>
            </w:r>
            <w:r>
              <w:rPr>
                <w:rFonts w:hint="eastAsia" w:ascii="宋体" w:hAnsi="宋体" w:eastAsia="宋体" w:cs="宋体"/>
                <w:b/>
                <w:color w:val="000000" w:themeColor="text1"/>
                <w:sz w:val="24"/>
                <w:szCs w:val="24"/>
                <w:lang w:eastAsia="zh-CN"/>
                <w14:textFill>
                  <w14:solidFill>
                    <w14:schemeClr w14:val="tx1"/>
                  </w14:solidFill>
                </w14:textFill>
              </w:rPr>
              <w:t>说明</w:t>
            </w:r>
          </w:p>
        </w:tc>
      </w:tr>
      <w:tr w14:paraId="5F028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top"/>
          </w:tcPr>
          <w:p w14:paraId="3EB67989">
            <w:pPr>
              <w:pStyle w:val="102"/>
              <w:spacing w:before="31" w:after="31" w:line="360" w:lineRule="auto"/>
              <w:ind w:firstLine="240" w:firstLineChars="10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w:t>
            </w:r>
          </w:p>
        </w:tc>
        <w:tc>
          <w:tcPr>
            <w:tcW w:w="1276" w:type="dxa"/>
            <w:noWrap w:val="0"/>
            <w:vAlign w:val="top"/>
          </w:tcPr>
          <w:p w14:paraId="2AA4EE9E">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病案交接</w:t>
            </w:r>
          </w:p>
        </w:tc>
        <w:tc>
          <w:tcPr>
            <w:tcW w:w="6429" w:type="dxa"/>
            <w:noWrap w:val="0"/>
            <w:vAlign w:val="top"/>
          </w:tcPr>
          <w:p w14:paraId="63F040C2">
            <w:pPr>
              <w:pStyle w:val="91"/>
              <w:numPr>
                <w:ilvl w:val="0"/>
                <w:numId w:val="0"/>
              </w:numPr>
              <w:spacing w:line="360" w:lineRule="auto"/>
              <w:ind w:leftChars="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要有</w:t>
            </w:r>
            <w:r>
              <w:rPr>
                <w:rFonts w:hint="eastAsia" w:ascii="宋体" w:hAnsi="宋体" w:eastAsia="宋体" w:cs="宋体"/>
                <w:color w:val="000000" w:themeColor="text1"/>
                <w:sz w:val="24"/>
                <w:szCs w:val="24"/>
                <w:lang w:val="en-US" w:eastAsia="zh-CN"/>
                <w14:textFill>
                  <w14:solidFill>
                    <w14:schemeClr w14:val="tx1"/>
                  </w14:solidFill>
                </w14:textFill>
              </w:rPr>
              <w:t>翻拍人员</w:t>
            </w:r>
            <w:r>
              <w:rPr>
                <w:rFonts w:hint="eastAsia" w:hAnsi="宋体" w:cs="宋体"/>
                <w:color w:val="000000" w:themeColor="text1"/>
                <w:sz w:val="24"/>
                <w:szCs w:val="24"/>
                <w:lang w:val="en-US" w:eastAsia="zh-CN"/>
                <w14:textFill>
                  <w14:solidFill>
                    <w14:schemeClr w14:val="tx1"/>
                  </w14:solidFill>
                </w14:textFill>
              </w:rPr>
              <w:t>和</w:t>
            </w:r>
            <w:r>
              <w:rPr>
                <w:rFonts w:hint="eastAsia" w:ascii="宋体" w:hAnsi="宋体" w:eastAsia="宋体" w:cs="宋体"/>
                <w:color w:val="000000" w:themeColor="text1"/>
                <w:sz w:val="24"/>
                <w:szCs w:val="24"/>
                <w:lang w:val="en-US" w:eastAsia="zh-CN"/>
                <w14:textFill>
                  <w14:solidFill>
                    <w14:schemeClr w14:val="tx1"/>
                  </w14:solidFill>
                </w14:textFill>
              </w:rPr>
              <w:t>病案库房人员进行病案交接的功能，预防病案丢失追踪。支持创建批次、条码绑定病案、病案绑定批次、交接单打印。</w:t>
            </w:r>
          </w:p>
        </w:tc>
      </w:tr>
      <w:tr w14:paraId="56F01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top"/>
          </w:tcPr>
          <w:p w14:paraId="128D70CD">
            <w:pPr>
              <w:pStyle w:val="102"/>
              <w:spacing w:before="31" w:after="31" w:line="360" w:lineRule="auto"/>
              <w:ind w:firstLine="240" w:firstLineChars="100"/>
              <w:jc w:val="center"/>
              <w:rPr>
                <w:rStyle w:val="103"/>
                <w:rFonts w:hint="eastAsia" w:ascii="宋体" w:hAnsi="宋体" w:eastAsia="宋体" w:cs="宋体"/>
                <w:b w:val="0"/>
                <w:bCs w:val="0"/>
                <w:color w:val="000000" w:themeColor="text1"/>
                <w:kern w:val="2"/>
                <w:sz w:val="24"/>
                <w:szCs w:val="24"/>
                <w:lang w:val="en-US" w:eastAsia="zh-CN"/>
                <w14:textFill>
                  <w14:solidFill>
                    <w14:schemeClr w14:val="tx1"/>
                  </w14:solidFill>
                </w14:textFill>
              </w:rPr>
            </w:pPr>
            <w:r>
              <w:rPr>
                <w:rStyle w:val="103"/>
                <w:rFonts w:hint="eastAsia" w:ascii="宋体" w:hAnsi="宋体" w:eastAsia="宋体" w:cs="宋体"/>
                <w:b w:val="0"/>
                <w:bCs w:val="0"/>
                <w:color w:val="000000" w:themeColor="text1"/>
                <w:kern w:val="2"/>
                <w:sz w:val="24"/>
                <w:szCs w:val="24"/>
                <w:lang w:val="en-US" w:eastAsia="zh-CN"/>
                <w14:textFill>
                  <w14:solidFill>
                    <w14:schemeClr w14:val="tx1"/>
                  </w14:solidFill>
                </w14:textFill>
              </w:rPr>
              <w:t>2</w:t>
            </w:r>
          </w:p>
        </w:tc>
        <w:tc>
          <w:tcPr>
            <w:tcW w:w="1276" w:type="dxa"/>
            <w:noWrap w:val="0"/>
            <w:vAlign w:val="top"/>
          </w:tcPr>
          <w:p w14:paraId="5B6D25D1">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加工服务</w:t>
            </w:r>
          </w:p>
        </w:tc>
        <w:tc>
          <w:tcPr>
            <w:tcW w:w="6429" w:type="dxa"/>
            <w:noWrap w:val="0"/>
            <w:vAlign w:val="top"/>
          </w:tcPr>
          <w:p w14:paraId="743E4951">
            <w:pPr>
              <w:numPr>
                <w:ilvl w:val="0"/>
                <w:numId w:val="2"/>
              </w:numPr>
              <w:spacing w:line="36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历史病案加工：支持采用拍摄或扫描的方式实现纸质病案数字化。</w:t>
            </w:r>
          </w:p>
          <w:p w14:paraId="7CCA3BCE">
            <w:pPr>
              <w:numPr>
                <w:ilvl w:val="0"/>
                <w:numId w:val="2"/>
              </w:numPr>
              <w:spacing w:line="360" w:lineRule="auto"/>
              <w:ind w:left="0" w:leftChars="0" w:firstLine="0"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支持</w:t>
            </w:r>
            <w:r>
              <w:rPr>
                <w:rFonts w:hint="eastAsia" w:ascii="宋体" w:hAnsi="宋体" w:eastAsia="宋体" w:cs="宋体"/>
                <w:color w:val="000000" w:themeColor="text1"/>
                <w:sz w:val="24"/>
                <w:szCs w:val="24"/>
                <w:lang w:val="en-US" w:eastAsia="zh-CN"/>
                <w14:textFill>
                  <w14:solidFill>
                    <w14:schemeClr w14:val="tx1"/>
                  </w14:solidFill>
                </w14:textFill>
              </w:rPr>
              <w:t>多种</w:t>
            </w:r>
            <w:r>
              <w:rPr>
                <w:rFonts w:hint="eastAsia" w:ascii="宋体" w:hAnsi="宋体" w:eastAsia="宋体" w:cs="宋体"/>
                <w:color w:val="000000" w:themeColor="text1"/>
                <w:sz w:val="24"/>
                <w:szCs w:val="24"/>
                <w14:textFill>
                  <w14:solidFill>
                    <w14:schemeClr w14:val="tx1"/>
                  </w14:solidFill>
                </w14:textFill>
              </w:rPr>
              <w:t>高拍仪拍摄和高速扫描仪扫描两种模式</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高速扫描仪速度要求每分钟60张以上并支持双面扫描方式</w:t>
            </w:r>
            <w:r>
              <w:rPr>
                <w:rFonts w:hint="eastAsia" w:ascii="宋体" w:hAnsi="宋体" w:eastAsia="宋体" w:cs="宋体"/>
                <w:color w:val="000000" w:themeColor="text1"/>
                <w:sz w:val="24"/>
                <w:szCs w:val="24"/>
                <w:lang w:eastAsia="zh-CN"/>
                <w14:textFill>
                  <w14:solidFill>
                    <w14:schemeClr w14:val="tx1"/>
                  </w14:solidFill>
                </w14:textFill>
              </w:rPr>
              <w:t>。</w:t>
            </w:r>
          </w:p>
          <w:p w14:paraId="41200A6E">
            <w:pPr>
              <w:numPr>
                <w:ilvl w:val="0"/>
                <w:numId w:val="2"/>
              </w:num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图片预览：</w:t>
            </w:r>
            <w:r>
              <w:rPr>
                <w:rFonts w:hint="eastAsia" w:ascii="宋体" w:hAnsi="宋体" w:eastAsia="宋体" w:cs="宋体"/>
                <w:color w:val="000000" w:themeColor="text1"/>
                <w:sz w:val="24"/>
                <w:szCs w:val="24"/>
                <w14:textFill>
                  <w14:solidFill>
                    <w14:schemeClr w14:val="tx1"/>
                  </w14:solidFill>
                </w14:textFill>
              </w:rPr>
              <w:t>系统拍摄过程中应能够预览拍摄效果</w:t>
            </w:r>
            <w:r>
              <w:rPr>
                <w:rFonts w:hint="eastAsia" w:ascii="宋体" w:hAnsi="宋体" w:eastAsia="宋体" w:cs="宋体"/>
                <w:color w:val="000000" w:themeColor="text1"/>
                <w:sz w:val="24"/>
                <w:szCs w:val="24"/>
                <w:lang w:eastAsia="zh-CN"/>
                <w14:textFill>
                  <w14:solidFill>
                    <w14:schemeClr w14:val="tx1"/>
                  </w14:solidFill>
                </w14:textFill>
              </w:rPr>
              <w:t>。</w:t>
            </w:r>
          </w:p>
          <w:p w14:paraId="48F97469">
            <w:pPr>
              <w:numPr>
                <w:ilvl w:val="0"/>
                <w:numId w:val="2"/>
              </w:numPr>
              <w:spacing w:line="36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图片编辑：</w:t>
            </w:r>
            <w:r>
              <w:rPr>
                <w:rFonts w:hint="eastAsia" w:ascii="宋体" w:hAnsi="宋体" w:eastAsia="宋体" w:cs="宋体"/>
                <w:color w:val="000000" w:themeColor="text1"/>
                <w:sz w:val="24"/>
                <w:szCs w:val="24"/>
                <w14:textFill>
                  <w14:solidFill>
                    <w14:schemeClr w14:val="tx1"/>
                  </w14:solidFill>
                </w14:textFill>
              </w:rPr>
              <w:t>拍摄过程中能够对所拍图片进行编辑修改，包括校</w:t>
            </w:r>
            <w:r>
              <w:rPr>
                <w:rFonts w:hint="eastAsia" w:ascii="宋体" w:hAnsi="宋体" w:eastAsia="宋体" w:cs="宋体"/>
                <w:color w:val="000000" w:themeColor="text1"/>
                <w:sz w:val="24"/>
                <w:szCs w:val="24"/>
                <w:lang w:val="en-US" w:eastAsia="zh-CN"/>
                <w14:textFill>
                  <w14:solidFill>
                    <w14:schemeClr w14:val="tx1"/>
                  </w14:solidFill>
                </w14:textFill>
              </w:rPr>
              <w:t>准、旋转、截取、涂擦、去黑边等操作。</w:t>
            </w:r>
          </w:p>
          <w:p w14:paraId="7D532B83">
            <w:pPr>
              <w:numPr>
                <w:ilvl w:val="0"/>
                <w:numId w:val="2"/>
              </w:numPr>
              <w:spacing w:line="36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原件损坏标记：加工时可对某一页进行标记原件是否损坏。</w:t>
            </w:r>
          </w:p>
          <w:p w14:paraId="56B4F0BF">
            <w:pPr>
              <w:numPr>
                <w:ilvl w:val="0"/>
                <w:numId w:val="2"/>
              </w:numPr>
              <w:spacing w:line="36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导入PDF：拍摄过程中，支持导入PDF，选择对应的加工分类后，可选择导入PDF文件，已导入的PDF文件支持重新分类。</w:t>
            </w:r>
          </w:p>
          <w:p w14:paraId="50A4DE5F">
            <w:pPr>
              <w:numPr>
                <w:ilvl w:val="0"/>
                <w:numId w:val="2"/>
              </w:num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系统拍摄过程中</w:t>
            </w:r>
            <w:r>
              <w:rPr>
                <w:rFonts w:hint="eastAsia" w:ascii="宋体" w:hAnsi="宋体" w:eastAsia="宋体" w:cs="宋体"/>
                <w:color w:val="000000" w:themeColor="text1"/>
                <w:sz w:val="24"/>
                <w:szCs w:val="24"/>
                <w14:textFill>
                  <w14:solidFill>
                    <w14:schemeClr w14:val="tx1"/>
                  </w14:solidFill>
                </w14:textFill>
              </w:rPr>
              <w:t>可以随时维护系统分类</w:t>
            </w:r>
            <w:r>
              <w:rPr>
                <w:rFonts w:hint="eastAsia" w:ascii="宋体" w:hAnsi="宋体" w:eastAsia="宋体" w:cs="宋体"/>
                <w:color w:val="000000" w:themeColor="text1"/>
                <w:sz w:val="24"/>
                <w:szCs w:val="24"/>
                <w:lang w:eastAsia="zh-CN"/>
                <w14:textFill>
                  <w14:solidFill>
                    <w14:schemeClr w14:val="tx1"/>
                  </w14:solidFill>
                </w14:textFill>
              </w:rPr>
              <w:t>（支持批量），</w:t>
            </w:r>
            <w:r>
              <w:rPr>
                <w:rFonts w:hint="eastAsia" w:ascii="宋体" w:hAnsi="宋体" w:eastAsia="宋体" w:cs="宋体"/>
                <w:color w:val="000000" w:themeColor="text1"/>
                <w:sz w:val="24"/>
                <w:szCs w:val="24"/>
                <w:lang w:val="en-US" w:eastAsia="zh-CN"/>
                <w14:textFill>
                  <w14:solidFill>
                    <w14:schemeClr w14:val="tx1"/>
                  </w14:solidFill>
                </w14:textFill>
              </w:rPr>
              <w:t>删除（支持批量）、并支持补拍、重拍、返修、已打印病历修改限制</w:t>
            </w:r>
            <w:r>
              <w:rPr>
                <w:rFonts w:hint="eastAsia" w:ascii="宋体" w:hAnsi="宋体" w:eastAsia="宋体" w:cs="宋体"/>
                <w:color w:val="000000" w:themeColor="text1"/>
                <w:sz w:val="24"/>
                <w:szCs w:val="24"/>
                <w:lang w:eastAsia="zh-CN"/>
                <w14:textFill>
                  <w14:solidFill>
                    <w14:schemeClr w14:val="tx1"/>
                  </w14:solidFill>
                </w14:textFill>
              </w:rPr>
              <w:t>。</w:t>
            </w:r>
          </w:p>
          <w:p w14:paraId="46D2BB81">
            <w:pPr>
              <w:numPr>
                <w:ilvl w:val="0"/>
                <w:numId w:val="2"/>
              </w:numPr>
              <w:spacing w:line="360" w:lineRule="auto"/>
              <w:jc w:val="left"/>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完整性校验：</w:t>
            </w:r>
            <w:r>
              <w:rPr>
                <w:rFonts w:hint="eastAsia" w:ascii="宋体" w:hAnsi="宋体" w:eastAsia="宋体" w:cs="宋体"/>
                <w:color w:val="000000" w:themeColor="text1"/>
                <w:sz w:val="24"/>
                <w:szCs w:val="24"/>
                <w:lang w:eastAsia="zh-CN"/>
                <w14:textFill>
                  <w14:solidFill>
                    <w14:schemeClr w14:val="tx1"/>
                  </w14:solidFill>
                </w14:textFill>
              </w:rPr>
              <w:t>病案上传前校验</w:t>
            </w:r>
            <w:r>
              <w:rPr>
                <w:rFonts w:hint="eastAsia" w:ascii="宋体" w:hAnsi="宋体" w:eastAsia="宋体" w:cs="宋体"/>
                <w:color w:val="000000" w:themeColor="text1"/>
                <w:sz w:val="24"/>
                <w:szCs w:val="24"/>
                <w:lang w:val="en-US" w:eastAsia="zh-CN"/>
                <w14:textFill>
                  <w14:solidFill>
                    <w14:schemeClr w14:val="tx1"/>
                  </w14:solidFill>
                </w14:textFill>
              </w:rPr>
              <w:t>主索引、重复页、必含分类、首页质控等；可做病案缺失登记。</w:t>
            </w:r>
          </w:p>
          <w:p w14:paraId="683456AC">
            <w:pPr>
              <w:numPr>
                <w:ilvl w:val="0"/>
                <w:numId w:val="2"/>
              </w:numPr>
              <w:spacing w:line="360" w:lineRule="auto"/>
              <w:ind w:left="0" w:leftChars="0" w:firstLine="0" w:firstLineChars="0"/>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应支持黑白</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彩色拍摄设置切换</w:t>
            </w:r>
            <w:r>
              <w:rPr>
                <w:rFonts w:hint="eastAsia" w:ascii="宋体" w:hAnsi="宋体" w:eastAsia="宋体" w:cs="宋体"/>
                <w:color w:val="000000" w:themeColor="text1"/>
                <w:sz w:val="24"/>
                <w:szCs w:val="24"/>
                <w:lang w:eastAsia="zh-CN"/>
                <w14:textFill>
                  <w14:solidFill>
                    <w14:schemeClr w14:val="tx1"/>
                  </w14:solidFill>
                </w14:textFill>
              </w:rPr>
              <w:t>。</w:t>
            </w:r>
          </w:p>
          <w:p w14:paraId="1EA2B2B1">
            <w:pPr>
              <w:numPr>
                <w:ilvl w:val="0"/>
                <w:numId w:val="2"/>
              </w:numPr>
              <w:spacing w:line="360" w:lineRule="auto"/>
              <w:ind w:left="0" w:leftChars="0" w:firstLine="0"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存储机制：</w:t>
            </w:r>
            <w:r>
              <w:rPr>
                <w:rFonts w:hint="eastAsia" w:ascii="宋体" w:hAnsi="宋体" w:eastAsia="宋体" w:cs="宋体"/>
                <w:color w:val="000000" w:themeColor="text1"/>
                <w:sz w:val="24"/>
                <w:szCs w:val="24"/>
                <w14:textFill>
                  <w14:solidFill>
                    <w14:schemeClr w14:val="tx1"/>
                  </w14:solidFill>
                </w14:textFill>
              </w:rPr>
              <w:t>数字化存储应为加密格式，防止被恶意复制后出现信息泄露</w:t>
            </w:r>
            <w:r>
              <w:rPr>
                <w:rFonts w:hint="eastAsia" w:ascii="宋体" w:hAnsi="宋体" w:eastAsia="宋体" w:cs="宋体"/>
                <w:color w:val="000000" w:themeColor="text1"/>
                <w:sz w:val="24"/>
                <w:szCs w:val="24"/>
                <w:lang w:eastAsia="zh-CN"/>
                <w14:textFill>
                  <w14:solidFill>
                    <w14:schemeClr w14:val="tx1"/>
                  </w14:solidFill>
                </w14:textFill>
              </w:rPr>
              <w:t>。</w:t>
            </w:r>
          </w:p>
          <w:p w14:paraId="6C73025E">
            <w:pPr>
              <w:numPr>
                <w:ilvl w:val="0"/>
                <w:numId w:val="2"/>
              </w:numPr>
              <w:spacing w:line="360" w:lineRule="auto"/>
              <w:ind w:left="0" w:leftChars="0" w:firstLine="0"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图片</w:t>
            </w:r>
            <w:r>
              <w:rPr>
                <w:rFonts w:hint="eastAsia" w:ascii="宋体" w:hAnsi="宋体" w:eastAsia="宋体" w:cs="宋体"/>
                <w:color w:val="000000" w:themeColor="text1"/>
                <w:sz w:val="24"/>
                <w:szCs w:val="24"/>
                <w14:textFill>
                  <w14:solidFill>
                    <w14:schemeClr w14:val="tx1"/>
                  </w14:solidFill>
                </w14:textFill>
              </w:rPr>
              <w:t>方式上传</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支持webservice方式上传图片至服务器</w:t>
            </w:r>
            <w:r>
              <w:rPr>
                <w:rFonts w:hint="eastAsia" w:ascii="宋体" w:hAnsi="宋体" w:eastAsia="宋体" w:cs="宋体"/>
                <w:color w:val="000000" w:themeColor="text1"/>
                <w:sz w:val="24"/>
                <w:szCs w:val="24"/>
                <w:lang w:eastAsia="zh-CN"/>
                <w14:textFill>
                  <w14:solidFill>
                    <w14:schemeClr w14:val="tx1"/>
                  </w14:solidFill>
                </w14:textFill>
              </w:rPr>
              <w:t>。</w:t>
            </w:r>
          </w:p>
          <w:p w14:paraId="14DF8802">
            <w:pPr>
              <w:numPr>
                <w:ilvl w:val="0"/>
                <w:numId w:val="2"/>
              </w:numPr>
              <w:spacing w:line="360" w:lineRule="auto"/>
              <w:ind w:left="0" w:leftChars="0" w:firstLine="0"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大屏幕显示器</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在加工环节支持大屏幕显示器，支持分辨率1920*1080以上，具有</w:t>
            </w:r>
            <w:r>
              <w:rPr>
                <w:rFonts w:hint="eastAsia" w:ascii="宋体" w:hAnsi="宋体" w:eastAsia="宋体" w:cs="宋体"/>
                <w:color w:val="000000" w:themeColor="text1"/>
                <w:sz w:val="24"/>
                <w:szCs w:val="24"/>
                <w:lang w:eastAsia="zh-CN"/>
                <w14:textFill>
                  <w14:solidFill>
                    <w14:schemeClr w14:val="tx1"/>
                  </w14:solidFill>
                </w14:textFill>
              </w:rPr>
              <w:t>所见即</w:t>
            </w:r>
            <w:r>
              <w:rPr>
                <w:rFonts w:hint="eastAsia" w:ascii="宋体" w:hAnsi="宋体" w:eastAsia="宋体" w:cs="宋体"/>
                <w:color w:val="000000" w:themeColor="text1"/>
                <w:sz w:val="24"/>
                <w:szCs w:val="24"/>
                <w14:textFill>
                  <w14:solidFill>
                    <w14:schemeClr w14:val="tx1"/>
                  </w14:solidFill>
                </w14:textFill>
              </w:rPr>
              <w:t>所得的效果</w:t>
            </w:r>
            <w:r>
              <w:rPr>
                <w:rFonts w:hint="eastAsia" w:ascii="宋体" w:hAnsi="宋体" w:eastAsia="宋体" w:cs="宋体"/>
                <w:color w:val="000000" w:themeColor="text1"/>
                <w:sz w:val="24"/>
                <w:szCs w:val="24"/>
                <w:lang w:eastAsia="zh-CN"/>
                <w14:textFill>
                  <w14:solidFill>
                    <w14:schemeClr w14:val="tx1"/>
                  </w14:solidFill>
                </w14:textFill>
              </w:rPr>
              <w:t>。</w:t>
            </w:r>
          </w:p>
          <w:p w14:paraId="316C24E9">
            <w:pPr>
              <w:numPr>
                <w:ilvl w:val="0"/>
                <w:numId w:val="2"/>
              </w:numPr>
              <w:spacing w:line="360" w:lineRule="auto"/>
              <w:ind w:left="0" w:leftChars="0" w:firstLine="0" w:firstLineChars="0"/>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特殊病历标记：</w:t>
            </w:r>
            <w:r>
              <w:rPr>
                <w:rFonts w:hint="eastAsia" w:ascii="宋体" w:hAnsi="宋体" w:eastAsia="宋体" w:cs="宋体"/>
                <w:color w:val="000000" w:themeColor="text1"/>
                <w:sz w:val="24"/>
                <w:szCs w:val="24"/>
                <w14:textFill>
                  <w14:solidFill>
                    <w14:schemeClr w14:val="tx1"/>
                  </w14:solidFill>
                </w14:textFill>
              </w:rPr>
              <w:t>针对特殊病案或原件损坏病历具有标记功能，形成台账并支持查询</w:t>
            </w:r>
            <w:r>
              <w:rPr>
                <w:rFonts w:hint="eastAsia" w:ascii="宋体" w:hAnsi="宋体" w:eastAsia="宋体" w:cs="宋体"/>
                <w:color w:val="000000" w:themeColor="text1"/>
                <w:sz w:val="24"/>
                <w:szCs w:val="24"/>
                <w:lang w:eastAsia="zh-CN"/>
                <w14:textFill>
                  <w14:solidFill>
                    <w14:schemeClr w14:val="tx1"/>
                  </w14:solidFill>
                </w14:textFill>
              </w:rPr>
              <w:t>。</w:t>
            </w:r>
          </w:p>
          <w:p w14:paraId="2BE7991F">
            <w:pPr>
              <w:numPr>
                <w:ilvl w:val="0"/>
                <w:numId w:val="2"/>
              </w:numPr>
              <w:spacing w:line="360" w:lineRule="auto"/>
              <w:ind w:left="0" w:leftChars="0" w:firstLine="0"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数据缓存：</w:t>
            </w:r>
            <w:r>
              <w:rPr>
                <w:rFonts w:hint="eastAsia" w:ascii="宋体" w:hAnsi="宋体" w:eastAsia="宋体" w:cs="宋体"/>
                <w:color w:val="000000" w:themeColor="text1"/>
                <w:sz w:val="24"/>
                <w:szCs w:val="24"/>
                <w14:textFill>
                  <w14:solidFill>
                    <w14:schemeClr w14:val="tx1"/>
                  </w14:solidFill>
                </w14:textFill>
              </w:rPr>
              <w:t>支持加工端暂存一定天数数据，防止数据出现丢失，要求具备临时保存功能</w:t>
            </w:r>
            <w:r>
              <w:rPr>
                <w:rFonts w:hint="eastAsia" w:ascii="宋体" w:hAnsi="宋体" w:eastAsia="宋体" w:cs="宋体"/>
                <w:color w:val="000000" w:themeColor="text1"/>
                <w:sz w:val="24"/>
                <w:szCs w:val="24"/>
                <w:lang w:eastAsia="zh-CN"/>
                <w14:textFill>
                  <w14:solidFill>
                    <w14:schemeClr w14:val="tx1"/>
                  </w14:solidFill>
                </w14:textFill>
              </w:rPr>
              <w:t>。</w:t>
            </w:r>
          </w:p>
          <w:p w14:paraId="27FA29DB">
            <w:pPr>
              <w:numPr>
                <w:ilvl w:val="0"/>
                <w:numId w:val="2"/>
              </w:numPr>
              <w:spacing w:line="360" w:lineRule="auto"/>
              <w:ind w:left="0" w:leftChars="0" w:firstLine="0"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基本信息录入：将历史病案信息录入系统，支持患者基础信息录入。</w:t>
            </w:r>
          </w:p>
          <w:p w14:paraId="7C1424E0">
            <w:pPr>
              <w:numPr>
                <w:ilvl w:val="0"/>
                <w:numId w:val="2"/>
              </w:numPr>
              <w:spacing w:line="360" w:lineRule="auto"/>
              <w:ind w:left="0" w:leftChars="0" w:firstLine="0"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PDF自动分类：根据设置的分类关键字信息，OCR识别文档信息完成对PDF图像内容的自动分类，可根据住院号-次数或病案号-姓名的方式导入PDF文件。根据设置的关键字信息，患者档案信息导入后将自动解析。</w:t>
            </w:r>
          </w:p>
        </w:tc>
      </w:tr>
      <w:tr w14:paraId="25482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top"/>
          </w:tcPr>
          <w:p w14:paraId="1998E7C1">
            <w:pPr>
              <w:pStyle w:val="102"/>
              <w:spacing w:before="31" w:after="31" w:line="360" w:lineRule="auto"/>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3</w:t>
            </w:r>
          </w:p>
        </w:tc>
        <w:tc>
          <w:tcPr>
            <w:tcW w:w="1276" w:type="dxa"/>
            <w:noWrap w:val="0"/>
            <w:vAlign w:val="top"/>
          </w:tcPr>
          <w:p w14:paraId="165C248C">
            <w:pPr>
              <w:pStyle w:val="102"/>
              <w:spacing w:before="31" w:after="31" w:line="360" w:lineRule="auto"/>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数据审核</w:t>
            </w:r>
          </w:p>
        </w:tc>
        <w:tc>
          <w:tcPr>
            <w:tcW w:w="6429" w:type="dxa"/>
            <w:noWrap w:val="0"/>
            <w:vAlign w:val="top"/>
          </w:tcPr>
          <w:p w14:paraId="74F099B5">
            <w:pPr>
              <w:numPr>
                <w:ilvl w:val="0"/>
                <w:numId w:val="3"/>
              </w:numPr>
              <w:spacing w:line="360" w:lineRule="auto"/>
              <w:ind w:left="0" w:leftChars="0" w:firstLine="0" w:firstLineChars="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人工审核：可对病例内容进行整体、单独图片的审核，病案漏扫情况审核。能够审核出质量不合格的图片包括手影、模糊、空白页、歪斜、截断、黑边。</w:t>
            </w:r>
          </w:p>
          <w:p w14:paraId="18A96391">
            <w:pPr>
              <w:numPr>
                <w:ilvl w:val="0"/>
                <w:numId w:val="3"/>
              </w:numPr>
              <w:spacing w:line="360" w:lineRule="auto"/>
              <w:ind w:left="0" w:leftChars="0" w:firstLine="0" w:firstLineChars="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审核机制中应支持放大镜功能，具备图片编辑功能。</w:t>
            </w:r>
          </w:p>
          <w:p w14:paraId="5AC819C1">
            <w:pPr>
              <w:numPr>
                <w:ilvl w:val="0"/>
                <w:numId w:val="3"/>
              </w:numPr>
              <w:spacing w:line="360" w:lineRule="auto"/>
              <w:ind w:left="0" w:leftChars="0" w:firstLine="0" w:firstLineChars="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项目抽查：多种抽查策略，抽查方式，严格把控病案加工质量。</w:t>
            </w:r>
          </w:p>
          <w:p w14:paraId="17075CA7">
            <w:pPr>
              <w:numPr>
                <w:ilvl w:val="0"/>
                <w:numId w:val="3"/>
              </w:numPr>
              <w:spacing w:line="360" w:lineRule="auto"/>
              <w:ind w:left="0" w:leftChars="0" w:firstLine="0" w:firstLineChars="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整份删除：支持对拍错的病案进行整份删除。</w:t>
            </w:r>
          </w:p>
          <w:p w14:paraId="118ADC09">
            <w:pPr>
              <w:numPr>
                <w:ilvl w:val="0"/>
                <w:numId w:val="3"/>
              </w:numPr>
              <w:spacing w:line="360" w:lineRule="auto"/>
              <w:ind w:left="0" w:leftChars="0" w:firstLine="0" w:firstLineChars="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病案错误检查：支持自动检查服务器上实际存储的图像信息与数据库中记录的图像数据是否一致，不一致则被系统视为错误病案信息，且把相应的错误文件名及路径列出来。</w:t>
            </w:r>
          </w:p>
          <w:p w14:paraId="0C8CE504">
            <w:pPr>
              <w:numPr>
                <w:ilvl w:val="0"/>
                <w:numId w:val="3"/>
              </w:numPr>
              <w:spacing w:line="360" w:lineRule="auto"/>
              <w:ind w:left="0" w:leftChars="0" w:firstLine="0" w:firstLineChars="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支持病案导出（批量、单份、单页、自定义分类）。</w:t>
            </w:r>
          </w:p>
          <w:p w14:paraId="0DBA18BC">
            <w:pPr>
              <w:numPr>
                <w:ilvl w:val="0"/>
                <w:numId w:val="3"/>
              </w:numPr>
              <w:spacing w:line="360" w:lineRule="auto"/>
              <w:ind w:left="0" w:leftChars="0" w:firstLine="0" w:firstLineChars="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纸质借阅管理：支持纸质病案借阅管理，包括纸质借阅、纸质归还、借阅记录查看，借阅记录可在病案浏览页面的时间轴展示。</w:t>
            </w:r>
          </w:p>
          <w:p w14:paraId="6AD95DEB">
            <w:pPr>
              <w:pStyle w:val="91"/>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8.完整性校验：系统支持十种以上首页逻辑完整性验证规则，如验证死亡患者须有死亡记录单、死亡讨论单，病危患者须有病危通知单等。</w:t>
            </w:r>
          </w:p>
          <w:p w14:paraId="3BAE8346">
            <w:pPr>
              <w:pStyle w:val="91"/>
              <w:spacing w:line="36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9.图片智能能审核：</w:t>
            </w:r>
            <w:r>
              <w:rPr>
                <w:rFonts w:hint="eastAsia" w:ascii="宋体" w:hAnsi="宋体" w:eastAsia="宋体" w:cs="宋体"/>
                <w:color w:val="000000" w:themeColor="text1"/>
                <w:sz w:val="24"/>
                <w:szCs w:val="24"/>
                <w14:textFill>
                  <w14:solidFill>
                    <w14:schemeClr w14:val="tx1"/>
                  </w14:solidFill>
                </w14:textFill>
              </w:rPr>
              <w:t>支持图片智能审核功能，能审核出图片质量中的歪斜、黑边、空白页、手影、</w:t>
            </w:r>
            <w:r>
              <w:rPr>
                <w:rFonts w:hint="eastAsia" w:ascii="宋体" w:hAnsi="宋体" w:eastAsia="宋体" w:cs="宋体"/>
                <w:color w:val="000000" w:themeColor="text1"/>
                <w:sz w:val="24"/>
                <w:szCs w:val="24"/>
                <w:lang w:val="en-US" w:eastAsia="zh-CN"/>
                <w14:textFill>
                  <w14:solidFill>
                    <w14:schemeClr w14:val="tx1"/>
                  </w14:solidFill>
                </w14:textFill>
              </w:rPr>
              <w:t>截断、</w:t>
            </w:r>
            <w:r>
              <w:rPr>
                <w:rFonts w:hint="eastAsia" w:ascii="宋体" w:hAnsi="宋体" w:eastAsia="宋体" w:cs="宋体"/>
                <w:color w:val="000000" w:themeColor="text1"/>
                <w:sz w:val="24"/>
                <w:szCs w:val="24"/>
                <w14:textFill>
                  <w14:solidFill>
                    <w14:schemeClr w14:val="tx1"/>
                  </w14:solidFill>
                </w14:textFill>
              </w:rPr>
              <w:t>模糊度检测</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分类校验</w:t>
            </w:r>
            <w:r>
              <w:rPr>
                <w:rFonts w:hint="eastAsia" w:ascii="宋体" w:hAnsi="宋体" w:eastAsia="宋体" w:cs="宋体"/>
                <w:color w:val="000000" w:themeColor="text1"/>
                <w:sz w:val="24"/>
                <w:szCs w:val="24"/>
                <w14:textFill>
                  <w14:solidFill>
                    <w14:schemeClr w14:val="tx1"/>
                  </w14:solidFill>
                </w14:textFill>
              </w:rPr>
              <w:t>等质量问题。</w:t>
            </w:r>
          </w:p>
        </w:tc>
      </w:tr>
      <w:tr w14:paraId="665DF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top"/>
          </w:tcPr>
          <w:p w14:paraId="647DDB90">
            <w:pPr>
              <w:pStyle w:val="102"/>
              <w:spacing w:before="31" w:after="31" w:line="360" w:lineRule="auto"/>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4</w:t>
            </w:r>
          </w:p>
        </w:tc>
        <w:tc>
          <w:tcPr>
            <w:tcW w:w="1276" w:type="dxa"/>
            <w:noWrap w:val="0"/>
            <w:vAlign w:val="top"/>
          </w:tcPr>
          <w:p w14:paraId="3229DE1C">
            <w:pPr>
              <w:pStyle w:val="102"/>
              <w:spacing w:before="31" w:after="31" w:line="360" w:lineRule="auto"/>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病案上架</w:t>
            </w:r>
          </w:p>
        </w:tc>
        <w:tc>
          <w:tcPr>
            <w:tcW w:w="6429" w:type="dxa"/>
            <w:noWrap w:val="0"/>
            <w:vAlign w:val="top"/>
          </w:tcPr>
          <w:p w14:paraId="6F747263">
            <w:pPr>
              <w:numPr>
                <w:ilvl w:val="0"/>
                <w:numId w:val="4"/>
              </w:numPr>
              <w:spacing w:line="360" w:lineRule="auto"/>
              <w:ind w:left="0" w:leftChars="0" w:firstLine="0" w:firstLineChars="0"/>
              <w:rPr>
                <w:rFonts w:hint="eastAsia" w:ascii="宋体" w:hAnsi="宋体" w:eastAsia="宋体" w:cs="宋体"/>
                <w:color w:val="000000" w:themeColor="text1"/>
                <w:sz w:val="24"/>
                <w:szCs w:val="24"/>
                <w:lang w:val="en-US" w:eastAsia="zh-Hans"/>
                <w14:textFill>
                  <w14:solidFill>
                    <w14:schemeClr w14:val="tx1"/>
                  </w14:solidFill>
                </w14:textFill>
              </w:rPr>
            </w:pPr>
            <w:r>
              <w:rPr>
                <w:rFonts w:hint="eastAsia" w:ascii="宋体" w:hAnsi="宋体" w:eastAsia="宋体" w:cs="宋体"/>
                <w:color w:val="000000" w:themeColor="text1"/>
                <w:sz w:val="24"/>
                <w:szCs w:val="24"/>
                <w:lang w:val="en-US" w:eastAsia="zh-Hans"/>
                <w14:textFill>
                  <w14:solidFill>
                    <w14:schemeClr w14:val="tx1"/>
                  </w14:solidFill>
                </w14:textFill>
              </w:rPr>
              <w:t>提供确认装箱</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Hans"/>
                <w14:textFill>
                  <w14:solidFill>
                    <w14:schemeClr w14:val="tx1"/>
                  </w14:solidFill>
                </w14:textFill>
              </w:rPr>
              <w:t>语音</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Hans"/>
                <w14:textFill>
                  <w14:solidFill>
                    <w14:schemeClr w14:val="tx1"/>
                  </w14:solidFill>
                </w14:textFill>
              </w:rPr>
              <w:t>未（已）装箱病案查询</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Hans"/>
                <w14:textFill>
                  <w14:solidFill>
                    <w14:schemeClr w14:val="tx1"/>
                  </w14:solidFill>
                </w14:textFill>
              </w:rPr>
              <w:t>箱号替换及查询</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Hans"/>
                <w14:textFill>
                  <w14:solidFill>
                    <w14:schemeClr w14:val="tx1"/>
                  </w14:solidFill>
                </w14:textFill>
              </w:rPr>
              <w:t>上架等业务功能</w:t>
            </w:r>
            <w:r>
              <w:rPr>
                <w:rFonts w:hint="eastAsia" w:ascii="宋体" w:hAnsi="宋体" w:eastAsia="宋体" w:cs="宋体"/>
                <w:color w:val="000000" w:themeColor="text1"/>
                <w:sz w:val="24"/>
                <w:szCs w:val="24"/>
                <w:lang w:val="en-US" w:eastAsia="zh-CN"/>
                <w14:textFill>
                  <w14:solidFill>
                    <w14:schemeClr w14:val="tx1"/>
                  </w14:solidFill>
                </w14:textFill>
              </w:rPr>
              <w:t>。</w:t>
            </w:r>
          </w:p>
          <w:p w14:paraId="6908C036">
            <w:pPr>
              <w:numPr>
                <w:ilvl w:val="0"/>
                <w:numId w:val="4"/>
              </w:numPr>
              <w:spacing w:line="360" w:lineRule="auto"/>
              <w:ind w:left="0" w:leftChars="0" w:firstLine="0" w:firstLineChars="0"/>
              <w:rPr>
                <w:rFonts w:hint="eastAsia" w:ascii="宋体" w:hAnsi="宋体" w:eastAsia="宋体" w:cs="宋体"/>
                <w:color w:val="000000" w:themeColor="text1"/>
                <w:sz w:val="24"/>
                <w:szCs w:val="24"/>
                <w:lang w:val="en-US" w:eastAsia="zh-Hans"/>
                <w14:textFill>
                  <w14:solidFill>
                    <w14:schemeClr w14:val="tx1"/>
                  </w14:solidFill>
                </w14:textFill>
              </w:rPr>
            </w:pPr>
            <w:r>
              <w:rPr>
                <w:rFonts w:hint="eastAsia" w:ascii="宋体" w:hAnsi="宋体" w:eastAsia="宋体" w:cs="宋体"/>
                <w:color w:val="000000" w:themeColor="text1"/>
                <w:sz w:val="24"/>
                <w:szCs w:val="24"/>
                <w:lang w:val="en-US" w:eastAsia="zh-Hans"/>
                <w14:textFill>
                  <w14:solidFill>
                    <w14:schemeClr w14:val="tx1"/>
                  </w14:solidFill>
                </w14:textFill>
              </w:rPr>
              <w:t>支持装箱：箱号</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Hans"/>
                <w14:textFill>
                  <w14:solidFill>
                    <w14:schemeClr w14:val="tx1"/>
                  </w14:solidFill>
                </w14:textFill>
              </w:rPr>
              <w:t>录入病案号（条码号）</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Hans"/>
                <w14:textFill>
                  <w14:solidFill>
                    <w14:schemeClr w14:val="tx1"/>
                  </w14:solidFill>
                </w14:textFill>
              </w:rPr>
              <w:t>确认装箱</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Hans"/>
                <w14:textFill>
                  <w14:solidFill>
                    <w14:schemeClr w14:val="tx1"/>
                  </w14:solidFill>
                </w14:textFill>
              </w:rPr>
              <w:t>封箱</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Hans"/>
                <w14:textFill>
                  <w14:solidFill>
                    <w14:schemeClr w14:val="tx1"/>
                  </w14:solidFill>
                </w14:textFill>
              </w:rPr>
              <w:t>上架内容</w:t>
            </w:r>
            <w:r>
              <w:rPr>
                <w:rFonts w:hint="eastAsia" w:ascii="宋体" w:hAnsi="宋体" w:eastAsia="宋体" w:cs="宋体"/>
                <w:color w:val="000000" w:themeColor="text1"/>
                <w:sz w:val="24"/>
                <w:szCs w:val="24"/>
                <w:lang w:val="en-US" w:eastAsia="zh-CN"/>
                <w14:textFill>
                  <w14:solidFill>
                    <w14:schemeClr w14:val="tx1"/>
                  </w14:solidFill>
                </w14:textFill>
              </w:rPr>
              <w:t>。</w:t>
            </w:r>
          </w:p>
          <w:p w14:paraId="5BDDA232">
            <w:pPr>
              <w:numPr>
                <w:ilvl w:val="0"/>
                <w:numId w:val="4"/>
              </w:numPr>
              <w:spacing w:line="360" w:lineRule="auto"/>
              <w:ind w:left="0" w:leftChars="0" w:firstLine="0" w:firstLineChars="0"/>
              <w:rPr>
                <w:rFonts w:hint="eastAsia" w:ascii="宋体" w:hAnsi="宋体" w:eastAsia="宋体" w:cs="宋体"/>
                <w:color w:val="000000" w:themeColor="text1"/>
                <w:sz w:val="24"/>
                <w:szCs w:val="24"/>
                <w:lang w:val="en-US" w:eastAsia="zh-Hans"/>
                <w14:textFill>
                  <w14:solidFill>
                    <w14:schemeClr w14:val="tx1"/>
                  </w14:solidFill>
                </w14:textFill>
              </w:rPr>
            </w:pPr>
            <w:r>
              <w:rPr>
                <w:rFonts w:hint="eastAsia" w:ascii="宋体" w:hAnsi="宋体" w:eastAsia="宋体" w:cs="宋体"/>
                <w:color w:val="000000" w:themeColor="text1"/>
                <w:sz w:val="24"/>
                <w:szCs w:val="24"/>
                <w:lang w:val="en-US" w:eastAsia="zh-Hans"/>
                <w14:textFill>
                  <w14:solidFill>
                    <w14:schemeClr w14:val="tx1"/>
                  </w14:solidFill>
                </w14:textFill>
              </w:rPr>
              <w:t>支持病案装箱：提供病案装箱</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Hans"/>
                <w14:textFill>
                  <w14:solidFill>
                    <w14:schemeClr w14:val="tx1"/>
                  </w14:solidFill>
                </w14:textFill>
              </w:rPr>
              <w:t>箱号创建</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Hans"/>
                <w14:textFill>
                  <w14:solidFill>
                    <w14:schemeClr w14:val="tx1"/>
                  </w14:solidFill>
                </w14:textFill>
              </w:rPr>
              <w:t>查询上架</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Hans"/>
                <w14:textFill>
                  <w14:solidFill>
                    <w14:schemeClr w14:val="tx1"/>
                  </w14:solidFill>
                </w14:textFill>
              </w:rPr>
              <w:t>库房库位维护</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Hans"/>
                <w14:textFill>
                  <w14:solidFill>
                    <w14:schemeClr w14:val="tx1"/>
                  </w14:solidFill>
                </w14:textFill>
              </w:rPr>
              <w:t>箱内顺序调整等功能</w:t>
            </w:r>
            <w:r>
              <w:rPr>
                <w:rFonts w:hint="eastAsia" w:ascii="宋体" w:hAnsi="宋体" w:eastAsia="宋体" w:cs="宋体"/>
                <w:color w:val="000000" w:themeColor="text1"/>
                <w:sz w:val="24"/>
                <w:szCs w:val="24"/>
                <w:lang w:val="en-US" w:eastAsia="zh-CN"/>
                <w14:textFill>
                  <w14:solidFill>
                    <w14:schemeClr w14:val="tx1"/>
                  </w14:solidFill>
                </w14:textFill>
              </w:rPr>
              <w:t>。</w:t>
            </w:r>
          </w:p>
          <w:p w14:paraId="58E86D3E">
            <w:pPr>
              <w:numPr>
                <w:ilvl w:val="0"/>
                <w:numId w:val="4"/>
              </w:numPr>
              <w:spacing w:line="360" w:lineRule="auto"/>
              <w:ind w:left="0" w:leftChars="0" w:firstLine="0" w:firstLineChars="0"/>
              <w:rPr>
                <w:rFonts w:hint="eastAsia" w:ascii="宋体" w:hAnsi="宋体" w:eastAsia="宋体" w:cs="宋体"/>
                <w:color w:val="000000" w:themeColor="text1"/>
                <w:sz w:val="24"/>
                <w:szCs w:val="24"/>
                <w:lang w:val="en-US" w:eastAsia="zh-Hans"/>
                <w14:textFill>
                  <w14:solidFill>
                    <w14:schemeClr w14:val="tx1"/>
                  </w14:solidFill>
                </w14:textFill>
              </w:rPr>
            </w:pPr>
            <w:r>
              <w:rPr>
                <w:rFonts w:hint="eastAsia" w:ascii="宋体" w:hAnsi="宋体" w:eastAsia="宋体" w:cs="宋体"/>
                <w:color w:val="000000" w:themeColor="text1"/>
                <w:sz w:val="24"/>
                <w:szCs w:val="24"/>
                <w:lang w:val="en-US" w:eastAsia="zh-Hans"/>
                <w14:textFill>
                  <w14:solidFill>
                    <w14:schemeClr w14:val="tx1"/>
                  </w14:solidFill>
                </w14:textFill>
              </w:rPr>
              <w:t>支持病案</w:t>
            </w:r>
            <w:r>
              <w:rPr>
                <w:rFonts w:hint="eastAsia" w:ascii="宋体" w:hAnsi="宋体" w:eastAsia="宋体" w:cs="宋体"/>
                <w:color w:val="000000" w:themeColor="text1"/>
                <w:sz w:val="24"/>
                <w:szCs w:val="24"/>
                <w:lang w:val="en-US" w:eastAsia="zh-CN"/>
                <w14:textFill>
                  <w14:solidFill>
                    <w14:schemeClr w14:val="tx1"/>
                  </w14:solidFill>
                </w14:textFill>
              </w:rPr>
              <w:t>上架</w:t>
            </w:r>
            <w:r>
              <w:rPr>
                <w:rFonts w:hint="eastAsia" w:ascii="宋体" w:hAnsi="宋体" w:eastAsia="宋体" w:cs="宋体"/>
                <w:color w:val="000000" w:themeColor="text1"/>
                <w:sz w:val="24"/>
                <w:szCs w:val="24"/>
                <w:lang w:val="en-US" w:eastAsia="zh-Hans"/>
                <w14:textFill>
                  <w14:solidFill>
                    <w14:schemeClr w14:val="tx1"/>
                  </w14:solidFill>
                </w14:textFill>
              </w:rPr>
              <w:t>：含箱号</w:t>
            </w:r>
            <w:r>
              <w:rPr>
                <w:rFonts w:hint="eastAsia" w:ascii="宋体" w:hAnsi="宋体" w:eastAsia="宋体" w:cs="宋体"/>
                <w:color w:val="000000" w:themeColor="text1"/>
                <w:sz w:val="24"/>
                <w:szCs w:val="24"/>
                <w:lang w:val="en-US" w:eastAsia="zh-CN"/>
                <w14:textFill>
                  <w14:solidFill>
                    <w14:schemeClr w14:val="tx1"/>
                  </w14:solidFill>
                </w14:textFill>
              </w:rPr>
              <w:t>条码打印、</w:t>
            </w:r>
            <w:r>
              <w:rPr>
                <w:rFonts w:hint="eastAsia" w:ascii="宋体" w:hAnsi="宋体" w:eastAsia="宋体" w:cs="宋体"/>
                <w:color w:val="000000" w:themeColor="text1"/>
                <w:sz w:val="24"/>
                <w:szCs w:val="24"/>
                <w:lang w:val="en-US" w:eastAsia="zh-Hans"/>
                <w14:textFill>
                  <w14:solidFill>
                    <w14:schemeClr w14:val="tx1"/>
                  </w14:solidFill>
                </w14:textFill>
              </w:rPr>
              <w:t>导出excel</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Hans"/>
                <w14:textFill>
                  <w14:solidFill>
                    <w14:schemeClr w14:val="tx1"/>
                  </w14:solidFill>
                </w14:textFill>
              </w:rPr>
              <w:t>打开语音</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Hans"/>
                <w14:textFill>
                  <w14:solidFill>
                    <w14:schemeClr w14:val="tx1"/>
                  </w14:solidFill>
                </w14:textFill>
              </w:rPr>
              <w:t>绑定条码</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Hans"/>
                <w14:textFill>
                  <w14:solidFill>
                    <w14:schemeClr w14:val="tx1"/>
                  </w14:solidFill>
                </w14:textFill>
              </w:rPr>
              <w:t>入库操作功能等</w:t>
            </w:r>
            <w:r>
              <w:rPr>
                <w:rFonts w:hint="eastAsia" w:ascii="宋体" w:hAnsi="宋体" w:eastAsia="宋体" w:cs="宋体"/>
                <w:color w:val="000000" w:themeColor="text1"/>
                <w:sz w:val="24"/>
                <w:szCs w:val="24"/>
                <w:lang w:val="en-US" w:eastAsia="zh-CN"/>
                <w14:textFill>
                  <w14:solidFill>
                    <w14:schemeClr w14:val="tx1"/>
                  </w14:solidFill>
                </w14:textFill>
              </w:rPr>
              <w:t>。</w:t>
            </w:r>
          </w:p>
          <w:p w14:paraId="7735009D">
            <w:pPr>
              <w:numPr>
                <w:ilvl w:val="0"/>
                <w:numId w:val="4"/>
              </w:numPr>
              <w:spacing w:line="360" w:lineRule="auto"/>
              <w:ind w:left="0" w:leftChars="0" w:firstLine="0" w:firstLineChars="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Hans"/>
                <w14:textFill>
                  <w14:solidFill>
                    <w14:schemeClr w14:val="tx1"/>
                  </w14:solidFill>
                </w14:textFill>
              </w:rPr>
              <w:t>装箱提醒：已扫描已审核未装箱病历数量，审核超天病案数量，支持钻取；</w:t>
            </w:r>
          </w:p>
          <w:p w14:paraId="65987E1D">
            <w:pPr>
              <w:numPr>
                <w:ilvl w:val="0"/>
                <w:numId w:val="4"/>
              </w:numPr>
              <w:spacing w:line="360" w:lineRule="auto"/>
              <w:ind w:left="0" w:leftChars="0" w:firstLine="0" w:firstLineChars="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Hans"/>
                <w14:textFill>
                  <w14:solidFill>
                    <w14:schemeClr w14:val="tx1"/>
                  </w14:solidFill>
                </w14:textFill>
              </w:rPr>
              <w:t>支持库房库位维护：库房添加</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Hans"/>
                <w14:textFill>
                  <w14:solidFill>
                    <w14:schemeClr w14:val="tx1"/>
                  </w14:solidFill>
                </w14:textFill>
              </w:rPr>
              <w:t>维护；库位添加（名称</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Hans"/>
                <w14:textFill>
                  <w14:solidFill>
                    <w14:schemeClr w14:val="tx1"/>
                  </w14:solidFill>
                </w14:textFill>
              </w:rPr>
              <w:t>标识</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Hans"/>
                <w14:textFill>
                  <w14:solidFill>
                    <w14:schemeClr w14:val="tx1"/>
                  </w14:solidFill>
                </w14:textFill>
              </w:rPr>
              <w:t>序号段</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Hans"/>
                <w14:textFill>
                  <w14:solidFill>
                    <w14:schemeClr w14:val="tx1"/>
                  </w14:solidFill>
                </w14:textFill>
              </w:rPr>
              <w:t>描述）等数据维护</w:t>
            </w:r>
            <w:r>
              <w:rPr>
                <w:rFonts w:hint="eastAsia" w:ascii="宋体" w:hAnsi="宋体" w:eastAsia="宋体" w:cs="宋体"/>
                <w:color w:val="000000" w:themeColor="text1"/>
                <w:sz w:val="24"/>
                <w:szCs w:val="24"/>
                <w:lang w:val="en-US" w:eastAsia="zh-CN"/>
                <w14:textFill>
                  <w14:solidFill>
                    <w14:schemeClr w14:val="tx1"/>
                  </w14:solidFill>
                </w14:textFill>
              </w:rPr>
              <w:t>。</w:t>
            </w:r>
          </w:p>
        </w:tc>
      </w:tr>
      <w:tr w14:paraId="0E506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817" w:type="dxa"/>
            <w:noWrap w:val="0"/>
            <w:vAlign w:val="center"/>
          </w:tcPr>
          <w:p w14:paraId="6924A757">
            <w:pPr>
              <w:spacing w:line="360" w:lineRule="auto"/>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5</w:t>
            </w:r>
          </w:p>
        </w:tc>
        <w:tc>
          <w:tcPr>
            <w:tcW w:w="1276" w:type="dxa"/>
            <w:noWrap w:val="0"/>
            <w:vAlign w:val="center"/>
          </w:tcPr>
          <w:p w14:paraId="6871AEC6">
            <w:pPr>
              <w:spacing w:line="360" w:lineRule="auto"/>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病历复印</w:t>
            </w:r>
          </w:p>
        </w:tc>
        <w:tc>
          <w:tcPr>
            <w:tcW w:w="6429" w:type="dxa"/>
            <w:noWrap w:val="0"/>
            <w:vAlign w:val="top"/>
          </w:tcPr>
          <w:p w14:paraId="3A019CDB">
            <w:pPr>
              <w:numPr>
                <w:ilvl w:val="0"/>
                <w:numId w:val="5"/>
              </w:numPr>
              <w:spacing w:line="360" w:lineRule="auto"/>
              <w:ind w:left="0" w:leftChars="0"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电子申请单：</w:t>
            </w:r>
            <w:r>
              <w:rPr>
                <w:rFonts w:hint="eastAsia" w:ascii="宋体" w:hAnsi="宋体" w:eastAsia="宋体" w:cs="宋体"/>
                <w:color w:val="000000" w:themeColor="text1"/>
                <w:sz w:val="24"/>
                <w:szCs w:val="24"/>
                <w14:textFill>
                  <w14:solidFill>
                    <w14:schemeClr w14:val="tx1"/>
                  </w14:solidFill>
                </w14:textFill>
              </w:rPr>
              <w:t>支持外接身份证读卡器</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社保卡</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电子医保码</w:t>
            </w:r>
            <w:r>
              <w:rPr>
                <w:rFonts w:hint="eastAsia" w:ascii="宋体" w:hAnsi="宋体" w:eastAsia="宋体" w:cs="宋体"/>
                <w:color w:val="000000" w:themeColor="text1"/>
                <w:sz w:val="24"/>
                <w:szCs w:val="24"/>
                <w14:textFill>
                  <w14:solidFill>
                    <w14:schemeClr w14:val="tx1"/>
                  </w14:solidFill>
                </w14:textFill>
              </w:rPr>
              <w:t>自动读取身份信息，</w:t>
            </w:r>
            <w:r>
              <w:rPr>
                <w:rFonts w:hint="eastAsia" w:ascii="宋体" w:hAnsi="宋体" w:eastAsia="宋体" w:cs="宋体"/>
                <w:color w:val="000000" w:themeColor="text1"/>
                <w:sz w:val="24"/>
                <w:szCs w:val="24"/>
                <w:lang w:val="en-US" w:eastAsia="zh-CN"/>
                <w14:textFill>
                  <w14:solidFill>
                    <w14:schemeClr w14:val="tx1"/>
                  </w14:solidFill>
                </w14:textFill>
              </w:rPr>
              <w:t>并通过获取的身份信息自动定位患者病案，</w:t>
            </w:r>
            <w:r>
              <w:rPr>
                <w:rFonts w:hint="eastAsia" w:ascii="宋体" w:hAnsi="宋体" w:eastAsia="宋体" w:cs="宋体"/>
                <w:color w:val="000000" w:themeColor="text1"/>
                <w:sz w:val="24"/>
                <w:szCs w:val="24"/>
                <w14:textFill>
                  <w14:solidFill>
                    <w14:schemeClr w14:val="tx1"/>
                  </w14:solidFill>
                </w14:textFill>
              </w:rPr>
              <w:t>且能够生成具有患者身份证或委托人身份证图片的电子申请单</w:t>
            </w:r>
            <w:r>
              <w:rPr>
                <w:rFonts w:hint="eastAsia" w:ascii="宋体" w:hAnsi="宋体" w:eastAsia="宋体" w:cs="宋体"/>
                <w:color w:val="000000" w:themeColor="text1"/>
                <w:sz w:val="24"/>
                <w:szCs w:val="24"/>
                <w:lang w:eastAsia="zh-CN"/>
                <w14:textFill>
                  <w14:solidFill>
                    <w14:schemeClr w14:val="tx1"/>
                  </w14:solidFill>
                </w14:textFill>
              </w:rPr>
              <w:t>。</w:t>
            </w:r>
          </w:p>
          <w:p w14:paraId="1F86F054">
            <w:pPr>
              <w:numPr>
                <w:ilvl w:val="0"/>
                <w:numId w:val="5"/>
              </w:numPr>
              <w:spacing w:line="360" w:lineRule="auto"/>
              <w:ind w:left="0" w:leftChars="0" w:firstLine="0" w:firstLineChars="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多种检索条件：</w:t>
            </w:r>
            <w:r>
              <w:rPr>
                <w:rFonts w:hint="eastAsia" w:ascii="宋体" w:hAnsi="宋体" w:eastAsia="宋体" w:cs="宋体"/>
                <w:color w:val="000000" w:themeColor="text1"/>
                <w:sz w:val="24"/>
                <w:szCs w:val="24"/>
                <w14:textFill>
                  <w14:solidFill>
                    <w14:schemeClr w14:val="tx1"/>
                  </w14:solidFill>
                </w14:textFill>
              </w:rPr>
              <w:t>除支持身份证号检索外还支持出入院时间、出</w:t>
            </w:r>
            <w:r>
              <w:rPr>
                <w:rFonts w:hint="eastAsia" w:ascii="宋体" w:hAnsi="宋体" w:eastAsia="宋体" w:cs="宋体"/>
                <w:color w:val="000000" w:themeColor="text1"/>
                <w:sz w:val="24"/>
                <w:szCs w:val="24"/>
                <w:lang w:val="en-US" w:eastAsia="zh-CN"/>
                <w14:textFill>
                  <w14:solidFill>
                    <w14:schemeClr w14:val="tx1"/>
                  </w14:solidFill>
                </w14:textFill>
              </w:rPr>
              <w:t>入</w:t>
            </w:r>
            <w:r>
              <w:rPr>
                <w:rFonts w:hint="eastAsia" w:ascii="宋体" w:hAnsi="宋体" w:eastAsia="宋体" w:cs="宋体"/>
                <w:color w:val="000000" w:themeColor="text1"/>
                <w:sz w:val="24"/>
                <w:szCs w:val="24"/>
                <w14:textFill>
                  <w14:solidFill>
                    <w14:schemeClr w14:val="tx1"/>
                  </w14:solidFill>
                </w14:textFill>
              </w:rPr>
              <w:t>院科室</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患者姓名</w:t>
            </w:r>
            <w:r>
              <w:rPr>
                <w:rFonts w:hint="eastAsia" w:ascii="宋体" w:hAnsi="宋体" w:eastAsia="宋体" w:cs="宋体"/>
                <w:color w:val="000000" w:themeColor="text1"/>
                <w:sz w:val="24"/>
                <w:szCs w:val="24"/>
                <w14:textFill>
                  <w14:solidFill>
                    <w14:schemeClr w14:val="tx1"/>
                  </w14:solidFill>
                </w14:textFill>
              </w:rPr>
              <w:t>等检索</w:t>
            </w:r>
            <w:r>
              <w:rPr>
                <w:rFonts w:hint="eastAsia" w:ascii="宋体" w:hAnsi="宋体" w:eastAsia="宋体" w:cs="宋体"/>
                <w:color w:val="000000" w:themeColor="text1"/>
                <w:sz w:val="24"/>
                <w:szCs w:val="24"/>
                <w:lang w:val="en-US" w:eastAsia="zh-CN"/>
                <w14:textFill>
                  <w14:solidFill>
                    <w14:schemeClr w14:val="tx1"/>
                  </w14:solidFill>
                </w14:textFill>
              </w:rPr>
              <w:t>条件</w:t>
            </w:r>
            <w:r>
              <w:rPr>
                <w:rFonts w:hint="eastAsia" w:ascii="宋体" w:hAnsi="宋体" w:eastAsia="宋体" w:cs="宋体"/>
                <w:color w:val="000000" w:themeColor="text1"/>
                <w:sz w:val="24"/>
                <w:szCs w:val="24"/>
                <w:lang w:eastAsia="zh-CN"/>
                <w14:textFill>
                  <w14:solidFill>
                    <w14:schemeClr w14:val="tx1"/>
                  </w14:solidFill>
                </w14:textFill>
              </w:rPr>
              <w:t>。</w:t>
            </w:r>
          </w:p>
          <w:p w14:paraId="258A10DD">
            <w:pPr>
              <w:numPr>
                <w:ilvl w:val="0"/>
                <w:numId w:val="5"/>
              </w:numPr>
              <w:spacing w:line="360" w:lineRule="auto"/>
              <w:ind w:left="0" w:leftChars="0"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证件拍摄：</w:t>
            </w:r>
            <w:r>
              <w:rPr>
                <w:rFonts w:hint="eastAsia" w:ascii="宋体" w:hAnsi="宋体" w:eastAsia="宋体" w:cs="宋体"/>
                <w:color w:val="000000" w:themeColor="text1"/>
                <w:sz w:val="24"/>
                <w:szCs w:val="24"/>
                <w14:textFill>
                  <w14:solidFill>
                    <w14:schemeClr w14:val="tx1"/>
                  </w14:solidFill>
                </w14:textFill>
              </w:rPr>
              <w:t>支持</w:t>
            </w:r>
            <w:r>
              <w:rPr>
                <w:rFonts w:hint="eastAsia" w:ascii="宋体" w:hAnsi="宋体" w:eastAsia="宋体" w:cs="宋体"/>
                <w:color w:val="000000" w:themeColor="text1"/>
                <w:sz w:val="24"/>
                <w:szCs w:val="24"/>
                <w:lang w:val="en-US" w:eastAsia="zh-CN"/>
                <w14:textFill>
                  <w14:solidFill>
                    <w14:schemeClr w14:val="tx1"/>
                  </w14:solidFill>
                </w14:textFill>
              </w:rPr>
              <w:t>外接高拍仪留存打印申请所需的证明材料，如</w:t>
            </w:r>
            <w:r>
              <w:rPr>
                <w:rFonts w:hint="eastAsia" w:ascii="宋体" w:hAnsi="宋体" w:eastAsia="宋体" w:cs="宋体"/>
                <w:color w:val="000000" w:themeColor="text1"/>
                <w:sz w:val="24"/>
                <w:szCs w:val="24"/>
                <w14:textFill>
                  <w14:solidFill>
                    <w14:schemeClr w14:val="tx1"/>
                  </w14:solidFill>
                </w14:textFill>
              </w:rPr>
              <w:t>户口簿、出生证明、保险单等。</w:t>
            </w:r>
          </w:p>
          <w:p w14:paraId="40571647">
            <w:pPr>
              <w:numPr>
                <w:ilvl w:val="0"/>
                <w:numId w:val="5"/>
              </w:numPr>
              <w:spacing w:line="360" w:lineRule="auto"/>
              <w:ind w:left="0" w:leftChars="0"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套餐打印：</w:t>
            </w:r>
            <w:r>
              <w:rPr>
                <w:rFonts w:hint="eastAsia" w:ascii="宋体" w:hAnsi="宋体" w:eastAsia="宋体" w:cs="宋体"/>
                <w:color w:val="000000" w:themeColor="text1"/>
                <w:sz w:val="24"/>
                <w:szCs w:val="24"/>
                <w14:textFill>
                  <w14:solidFill>
                    <w14:schemeClr w14:val="tx1"/>
                  </w14:solidFill>
                </w14:textFill>
              </w:rPr>
              <w:t>支持选择打印套餐（套餐种类可自定义，如报销套餐、复诊套餐等），</w:t>
            </w:r>
            <w:r>
              <w:rPr>
                <w:rFonts w:hint="eastAsia" w:ascii="宋体" w:hAnsi="宋体" w:eastAsia="宋体" w:cs="宋体"/>
                <w:color w:val="000000" w:themeColor="text1"/>
                <w:sz w:val="24"/>
                <w:szCs w:val="24"/>
                <w:lang w:val="en-US" w:eastAsia="zh-CN"/>
                <w14:textFill>
                  <w14:solidFill>
                    <w14:schemeClr w14:val="tx1"/>
                  </w14:solidFill>
                </w14:textFill>
              </w:rPr>
              <w:t>通过套餐系统自动选定涉及的病案分类，</w:t>
            </w:r>
            <w:r>
              <w:rPr>
                <w:rFonts w:hint="eastAsia" w:ascii="宋体" w:hAnsi="宋体" w:eastAsia="宋体" w:cs="宋体"/>
                <w:color w:val="000000" w:themeColor="text1"/>
                <w:sz w:val="24"/>
                <w:szCs w:val="24"/>
                <w14:textFill>
                  <w14:solidFill>
                    <w14:schemeClr w14:val="tx1"/>
                  </w14:solidFill>
                </w14:textFill>
              </w:rPr>
              <w:t>并支持病案一次性打印多份。</w:t>
            </w:r>
          </w:p>
          <w:p w14:paraId="3E8213C4">
            <w:pPr>
              <w:numPr>
                <w:ilvl w:val="0"/>
                <w:numId w:val="5"/>
              </w:numPr>
              <w:spacing w:line="360" w:lineRule="auto"/>
              <w:ind w:left="0" w:leftChars="0" w:firstLine="0" w:firstLineChars="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计费规则：</w:t>
            </w:r>
            <w:r>
              <w:rPr>
                <w:rFonts w:hint="eastAsia" w:ascii="宋体" w:hAnsi="宋体" w:eastAsia="宋体" w:cs="宋体"/>
                <w:color w:val="000000" w:themeColor="text1"/>
                <w:sz w:val="24"/>
                <w:szCs w:val="24"/>
                <w14:textFill>
                  <w14:solidFill>
                    <w14:schemeClr w14:val="tx1"/>
                  </w14:solidFill>
                </w14:textFill>
              </w:rPr>
              <w:t>支持</w:t>
            </w:r>
            <w:r>
              <w:rPr>
                <w:rFonts w:hint="eastAsia" w:ascii="宋体" w:hAnsi="宋体" w:eastAsia="宋体" w:cs="宋体"/>
                <w:color w:val="000000" w:themeColor="text1"/>
                <w:sz w:val="24"/>
                <w:szCs w:val="24"/>
                <w:lang w:val="en-US" w:eastAsia="zh-CN"/>
                <w14:textFill>
                  <w14:solidFill>
                    <w14:schemeClr w14:val="tx1"/>
                  </w14:solidFill>
                </w14:textFill>
              </w:rPr>
              <w:t>设置打印</w:t>
            </w:r>
            <w:r>
              <w:rPr>
                <w:rFonts w:hint="eastAsia" w:ascii="宋体" w:hAnsi="宋体" w:eastAsia="宋体" w:cs="宋体"/>
                <w:color w:val="000000" w:themeColor="text1"/>
                <w:sz w:val="24"/>
                <w:szCs w:val="24"/>
                <w14:textFill>
                  <w14:solidFill>
                    <w14:schemeClr w14:val="tx1"/>
                  </w14:solidFill>
                </w14:textFill>
              </w:rPr>
              <w:t>费用计算规则</w:t>
            </w:r>
            <w:r>
              <w:rPr>
                <w:rFonts w:hint="eastAsia" w:ascii="宋体" w:hAnsi="宋体" w:eastAsia="宋体" w:cs="宋体"/>
                <w:color w:val="000000" w:themeColor="text1"/>
                <w:sz w:val="24"/>
                <w:szCs w:val="24"/>
                <w:lang w:val="en-US" w:eastAsia="zh-CN"/>
                <w14:textFill>
                  <w14:solidFill>
                    <w14:schemeClr w14:val="tx1"/>
                  </w14:solidFill>
                </w14:textFill>
              </w:rPr>
              <w:t>如</w:t>
            </w:r>
            <w:r>
              <w:rPr>
                <w:rFonts w:hint="eastAsia" w:ascii="宋体" w:hAnsi="宋体" w:eastAsia="宋体" w:cs="宋体"/>
                <w:color w:val="000000" w:themeColor="text1"/>
                <w:sz w:val="24"/>
                <w:szCs w:val="24"/>
                <w14:textFill>
                  <w14:solidFill>
                    <w14:schemeClr w14:val="tx1"/>
                  </w14:solidFill>
                </w14:textFill>
              </w:rPr>
              <w:t>按页、按份、按阶段计费，</w:t>
            </w:r>
            <w:r>
              <w:rPr>
                <w:rFonts w:hint="eastAsia" w:ascii="宋体" w:hAnsi="宋体" w:eastAsia="宋体" w:cs="宋体"/>
                <w:color w:val="000000" w:themeColor="text1"/>
                <w:sz w:val="24"/>
                <w:szCs w:val="24"/>
                <w:lang w:val="en-US" w:eastAsia="zh-CN"/>
                <w14:textFill>
                  <w14:solidFill>
                    <w14:schemeClr w14:val="tx1"/>
                  </w14:solidFill>
                </w14:textFill>
              </w:rPr>
              <w:t>还支持设定调档费，实现打印时自动增加调档费。</w:t>
            </w:r>
          </w:p>
          <w:p w14:paraId="3EDD57D6">
            <w:pPr>
              <w:numPr>
                <w:ilvl w:val="0"/>
                <w:numId w:val="5"/>
              </w:numPr>
              <w:spacing w:line="360" w:lineRule="auto"/>
              <w:ind w:left="0" w:leftChars="0"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自动计费：系统能根据套餐内容、计费规则自动计算出打印应付金额。</w:t>
            </w:r>
          </w:p>
          <w:p w14:paraId="79AB9B15">
            <w:pPr>
              <w:numPr>
                <w:ilvl w:val="0"/>
                <w:numId w:val="5"/>
              </w:numPr>
              <w:spacing w:line="360" w:lineRule="auto"/>
              <w:ind w:left="0" w:leftChars="0" w:firstLine="0" w:firstLineChars="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打印预警：支持病案打印时涉及封存病案、HIV病案、缺失病历的预警提示，并可控制未归档病案不允许打印。</w:t>
            </w:r>
          </w:p>
          <w:p w14:paraId="6462B1A4">
            <w:pPr>
              <w:numPr>
                <w:ilvl w:val="0"/>
                <w:numId w:val="5"/>
              </w:numPr>
              <w:spacing w:line="360" w:lineRule="auto"/>
              <w:ind w:left="0" w:leftChars="0" w:firstLine="0" w:firstLineChars="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OFD格式导出：打印页面支持病案导出OFD格式。</w:t>
            </w:r>
          </w:p>
        </w:tc>
      </w:tr>
      <w:tr w14:paraId="5F9B8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jc w:val="center"/>
        </w:trPr>
        <w:tc>
          <w:tcPr>
            <w:tcW w:w="817" w:type="dxa"/>
            <w:noWrap w:val="0"/>
            <w:vAlign w:val="top"/>
          </w:tcPr>
          <w:p w14:paraId="28316B09">
            <w:pPr>
              <w:pStyle w:val="102"/>
              <w:spacing w:before="31" w:after="31" w:line="360" w:lineRule="auto"/>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6</w:t>
            </w:r>
          </w:p>
        </w:tc>
        <w:tc>
          <w:tcPr>
            <w:tcW w:w="1276" w:type="dxa"/>
            <w:noWrap w:val="0"/>
            <w:vAlign w:val="top"/>
          </w:tcPr>
          <w:p w14:paraId="374A7638">
            <w:pPr>
              <w:pStyle w:val="102"/>
              <w:spacing w:before="31" w:after="31" w:line="360" w:lineRule="auto"/>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病案应用</w:t>
            </w:r>
          </w:p>
        </w:tc>
        <w:tc>
          <w:tcPr>
            <w:tcW w:w="6429" w:type="dxa"/>
            <w:noWrap w:val="0"/>
            <w:vAlign w:val="top"/>
          </w:tcPr>
          <w:p w14:paraId="47B4183F">
            <w:pPr>
              <w:numPr>
                <w:ilvl w:val="0"/>
                <w:numId w:val="6"/>
              </w:numPr>
              <w:spacing w:line="360" w:lineRule="auto"/>
              <w:ind w:left="0" w:leftChars="0" w:firstLine="0" w:firstLineChars="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要求病案浏览时具备多条件复合查询功能，实现首页快捷检索，快速查找病案信息。</w:t>
            </w:r>
          </w:p>
          <w:p w14:paraId="68B766EC">
            <w:pPr>
              <w:numPr>
                <w:ilvl w:val="0"/>
                <w:numId w:val="6"/>
              </w:numPr>
              <w:spacing w:line="360" w:lineRule="auto"/>
              <w:ind w:left="0" w:leftChars="0" w:firstLine="0" w:firstLineChars="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病案在查询浏览时</w:t>
            </w:r>
            <w:r>
              <w:rPr>
                <w:rFonts w:hint="eastAsia" w:ascii="宋体" w:hAnsi="宋体" w:eastAsia="宋体" w:cs="宋体"/>
                <w:color w:val="000000" w:themeColor="text1"/>
                <w:sz w:val="24"/>
                <w:szCs w:val="24"/>
                <w:lang w:val="en-US" w:eastAsia="zh-Hans"/>
                <w14:textFill>
                  <w14:solidFill>
                    <w14:schemeClr w14:val="tx1"/>
                  </w14:solidFill>
                </w14:textFill>
              </w:rPr>
              <w:t>显示病案分类</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Hans"/>
                <w14:textFill>
                  <w14:solidFill>
                    <w14:schemeClr w14:val="tx1"/>
                  </w14:solidFill>
                </w14:textFill>
              </w:rPr>
              <w:t>水印展示</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Hans"/>
                <w14:textFill>
                  <w14:solidFill>
                    <w14:schemeClr w14:val="tx1"/>
                  </w14:solidFill>
                </w14:textFill>
              </w:rPr>
              <w:t>打印次数；图片左旋转</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Hans"/>
                <w14:textFill>
                  <w14:solidFill>
                    <w14:schemeClr w14:val="tx1"/>
                  </w14:solidFill>
                </w14:textFill>
              </w:rPr>
              <w:t>右旋转</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Hans"/>
                <w14:textFill>
                  <w14:solidFill>
                    <w14:schemeClr w14:val="tx1"/>
                  </w14:solidFill>
                </w14:textFill>
              </w:rPr>
              <w:t>全屏</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Hans"/>
                <w14:textFill>
                  <w14:solidFill>
                    <w14:schemeClr w14:val="tx1"/>
                  </w14:solidFill>
                </w14:textFill>
              </w:rPr>
              <w:t>放大</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Hans"/>
                <w14:textFill>
                  <w14:solidFill>
                    <w14:schemeClr w14:val="tx1"/>
                  </w14:solidFill>
                </w14:textFill>
              </w:rPr>
              <w:t>缩小</w:t>
            </w:r>
            <w:r>
              <w:rPr>
                <w:rFonts w:hint="eastAsia" w:ascii="宋体" w:hAnsi="宋体" w:eastAsia="宋体" w:cs="宋体"/>
                <w:color w:val="000000" w:themeColor="text1"/>
                <w:sz w:val="24"/>
                <w:szCs w:val="24"/>
                <w:lang w:val="en-US" w:eastAsia="zh-CN"/>
                <w14:textFill>
                  <w14:solidFill>
                    <w14:schemeClr w14:val="tx1"/>
                  </w14:solidFill>
                </w14:textFill>
              </w:rPr>
              <w:t>、防止非法拍摄、屏蔽非法拷贝。</w:t>
            </w:r>
          </w:p>
          <w:p w14:paraId="08D834BB">
            <w:pPr>
              <w:numPr>
                <w:ilvl w:val="0"/>
                <w:numId w:val="6"/>
              </w:numPr>
              <w:spacing w:line="360" w:lineRule="auto"/>
              <w:ind w:left="0" w:leftChars="0" w:firstLine="0" w:firstLineChars="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病案对比查看功能：</w:t>
            </w:r>
            <w:r>
              <w:rPr>
                <w:rFonts w:hint="eastAsia" w:ascii="宋体" w:hAnsi="宋体" w:eastAsia="宋体" w:cs="宋体"/>
                <w:color w:val="000000" w:themeColor="text1"/>
                <w:sz w:val="24"/>
                <w:szCs w:val="24"/>
                <w:lang w:val="en-US" w:eastAsia="zh-Hans"/>
                <w14:textFill>
                  <w14:solidFill>
                    <w14:schemeClr w14:val="tx1"/>
                  </w14:solidFill>
                </w14:textFill>
              </w:rPr>
              <w:t>以1</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Hans"/>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Hans"/>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Hans"/>
                <w14:textFill>
                  <w14:solidFill>
                    <w14:schemeClr w14:val="tx1"/>
                  </w14:solidFill>
                </w14:textFill>
              </w:rPr>
              <w:t>9宫格式</w:t>
            </w:r>
            <w:r>
              <w:rPr>
                <w:rFonts w:hint="eastAsia" w:ascii="宋体" w:hAnsi="宋体" w:eastAsia="宋体" w:cs="宋体"/>
                <w:color w:val="000000" w:themeColor="text1"/>
                <w:sz w:val="24"/>
                <w:szCs w:val="24"/>
                <w:lang w:val="en-US" w:eastAsia="zh-CN"/>
                <w14:textFill>
                  <w14:solidFill>
                    <w14:schemeClr w14:val="tx1"/>
                  </w14:solidFill>
                </w14:textFill>
              </w:rPr>
              <w:t>等</w:t>
            </w:r>
            <w:r>
              <w:rPr>
                <w:rFonts w:hint="eastAsia" w:ascii="宋体" w:hAnsi="宋体" w:eastAsia="宋体" w:cs="宋体"/>
                <w:color w:val="000000" w:themeColor="text1"/>
                <w:sz w:val="24"/>
                <w:szCs w:val="24"/>
                <w:lang w:val="en-US" w:eastAsia="zh-Hans"/>
                <w14:textFill>
                  <w14:solidFill>
                    <w14:schemeClr w14:val="tx1"/>
                  </w14:solidFill>
                </w14:textFill>
              </w:rPr>
              <w:t>方式显示；支持图片左旋转</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Hans"/>
                <w14:textFill>
                  <w14:solidFill>
                    <w14:schemeClr w14:val="tx1"/>
                  </w14:solidFill>
                </w14:textFill>
              </w:rPr>
              <w:t>右旋转</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Hans"/>
                <w14:textFill>
                  <w14:solidFill>
                    <w14:schemeClr w14:val="tx1"/>
                  </w14:solidFill>
                </w14:textFill>
              </w:rPr>
              <w:t>全屏</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Hans"/>
                <w14:textFill>
                  <w14:solidFill>
                    <w14:schemeClr w14:val="tx1"/>
                  </w14:solidFill>
                </w14:textFill>
              </w:rPr>
              <w:t>放大</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Hans"/>
                <w14:textFill>
                  <w14:solidFill>
                    <w14:schemeClr w14:val="tx1"/>
                  </w14:solidFill>
                </w14:textFill>
              </w:rPr>
              <w:t>缩小等操作</w:t>
            </w:r>
            <w:r>
              <w:rPr>
                <w:rFonts w:hint="eastAsia" w:ascii="宋体" w:hAnsi="宋体" w:eastAsia="宋体" w:cs="宋体"/>
                <w:color w:val="000000" w:themeColor="text1"/>
                <w:sz w:val="24"/>
                <w:szCs w:val="24"/>
                <w:lang w:val="en-US" w:eastAsia="zh-CN"/>
                <w14:textFill>
                  <w14:solidFill>
                    <w14:schemeClr w14:val="tx1"/>
                  </w14:solidFill>
                </w14:textFill>
              </w:rPr>
              <w:t>。</w:t>
            </w:r>
          </w:p>
          <w:p w14:paraId="55349013">
            <w:pPr>
              <w:numPr>
                <w:ilvl w:val="0"/>
                <w:numId w:val="6"/>
              </w:numPr>
              <w:spacing w:line="360" w:lineRule="auto"/>
              <w:ind w:left="0" w:leftChars="0" w:firstLine="0" w:firstLineChars="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Hans"/>
                <w14:textFill>
                  <w14:solidFill>
                    <w14:schemeClr w14:val="tx1"/>
                  </w14:solidFill>
                </w14:textFill>
              </w:rPr>
              <w:t>支持病案保密：设置病案保密级别</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Hans"/>
                <w14:textFill>
                  <w14:solidFill>
                    <w14:schemeClr w14:val="tx1"/>
                  </w14:solidFill>
                </w14:textFill>
              </w:rPr>
              <w:t>至少（不保密,S,SS,SSS)；不同权限的管理员查</w:t>
            </w:r>
            <w:r>
              <w:rPr>
                <w:rFonts w:hint="eastAsia" w:ascii="宋体" w:hAnsi="宋体" w:eastAsia="宋体" w:cs="宋体"/>
                <w:color w:val="000000" w:themeColor="text1"/>
                <w:sz w:val="24"/>
                <w:szCs w:val="24"/>
                <w:lang w:val="en-US" w:eastAsia="zh-CN"/>
                <w14:textFill>
                  <w14:solidFill>
                    <w14:schemeClr w14:val="tx1"/>
                  </w14:solidFill>
                </w14:textFill>
              </w:rPr>
              <w:t>不同</w:t>
            </w:r>
            <w:r>
              <w:rPr>
                <w:rFonts w:hint="eastAsia" w:ascii="宋体" w:hAnsi="宋体" w:eastAsia="宋体" w:cs="宋体"/>
                <w:color w:val="000000" w:themeColor="text1"/>
                <w:sz w:val="24"/>
                <w:szCs w:val="24"/>
                <w:lang w:val="en-US" w:eastAsia="zh-Hans"/>
                <w14:textFill>
                  <w14:solidFill>
                    <w14:schemeClr w14:val="tx1"/>
                  </w14:solidFill>
                </w14:textFill>
              </w:rPr>
              <w:t>级别并支持向下兼容</w:t>
            </w:r>
            <w:r>
              <w:rPr>
                <w:rFonts w:hint="eastAsia" w:ascii="宋体" w:hAnsi="宋体" w:eastAsia="宋体" w:cs="宋体"/>
                <w:color w:val="000000" w:themeColor="text1"/>
                <w:sz w:val="24"/>
                <w:szCs w:val="24"/>
                <w:lang w:val="en-US" w:eastAsia="zh-CN"/>
                <w14:textFill>
                  <w14:solidFill>
                    <w14:schemeClr w14:val="tx1"/>
                  </w14:solidFill>
                </w14:textFill>
              </w:rPr>
              <w:t>。</w:t>
            </w:r>
          </w:p>
          <w:p w14:paraId="73AE3DD1">
            <w:pPr>
              <w:numPr>
                <w:ilvl w:val="0"/>
                <w:numId w:val="6"/>
              </w:numPr>
              <w:spacing w:line="360" w:lineRule="auto"/>
              <w:ind w:left="0" w:leftChars="0" w:firstLine="0" w:firstLineChars="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病案借阅申请：用户申请无权限浏览的病案及审核机制，支持多级审核，具有浏览到期自动收回的功能。</w:t>
            </w:r>
          </w:p>
          <w:p w14:paraId="76E83C91">
            <w:pPr>
              <w:numPr>
                <w:ilvl w:val="0"/>
                <w:numId w:val="6"/>
              </w:numPr>
              <w:spacing w:line="360" w:lineRule="auto"/>
              <w:ind w:left="0" w:leftChars="0" w:firstLine="0" w:firstLineChars="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支持</w:t>
            </w:r>
            <w:r>
              <w:rPr>
                <w:rFonts w:hint="eastAsia" w:ascii="宋体" w:hAnsi="宋体" w:eastAsia="宋体" w:cs="宋体"/>
                <w:color w:val="000000" w:themeColor="text1"/>
                <w:sz w:val="24"/>
                <w:szCs w:val="24"/>
                <w:lang w:val="en-US" w:eastAsia="zh-Hans"/>
                <w14:textFill>
                  <w14:solidFill>
                    <w14:schemeClr w14:val="tx1"/>
                  </w14:solidFill>
                </w14:textFill>
              </w:rPr>
              <w:t>线上讨论</w:t>
            </w:r>
            <w:r>
              <w:rPr>
                <w:rFonts w:hint="eastAsia" w:ascii="宋体" w:hAnsi="宋体" w:eastAsia="宋体" w:cs="宋体"/>
                <w:color w:val="000000" w:themeColor="text1"/>
                <w:sz w:val="24"/>
                <w:szCs w:val="24"/>
                <w:lang w:val="en-US" w:eastAsia="zh-CN"/>
                <w14:textFill>
                  <w14:solidFill>
                    <w14:schemeClr w14:val="tx1"/>
                  </w14:solidFill>
                </w14:textFill>
              </w:rPr>
              <w:t>和图片标注</w:t>
            </w:r>
            <w:r>
              <w:rPr>
                <w:rFonts w:hint="eastAsia" w:ascii="宋体" w:hAnsi="宋体" w:eastAsia="宋体" w:cs="宋体"/>
                <w:color w:val="000000" w:themeColor="text1"/>
                <w:sz w:val="24"/>
                <w:szCs w:val="24"/>
                <w:lang w:val="en-US" w:eastAsia="zh-Hans"/>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病案浏览时</w:t>
            </w:r>
            <w:r>
              <w:rPr>
                <w:rFonts w:hint="eastAsia" w:ascii="宋体" w:hAnsi="宋体" w:eastAsia="宋体" w:cs="宋体"/>
                <w:color w:val="000000" w:themeColor="text1"/>
                <w:sz w:val="24"/>
                <w:szCs w:val="24"/>
                <w:lang w:val="en-US" w:eastAsia="zh-Hans"/>
                <w14:textFill>
                  <w14:solidFill>
                    <w14:schemeClr w14:val="tx1"/>
                  </w14:solidFill>
                </w14:textFill>
              </w:rPr>
              <w:t>提供线上</w:t>
            </w:r>
            <w:r>
              <w:rPr>
                <w:rFonts w:hint="eastAsia" w:ascii="宋体" w:hAnsi="宋体" w:eastAsia="宋体" w:cs="宋体"/>
                <w:color w:val="000000" w:themeColor="text1"/>
                <w:sz w:val="24"/>
                <w:szCs w:val="24"/>
                <w:lang w:val="en-US" w:eastAsia="zh-CN"/>
                <w14:textFill>
                  <w14:solidFill>
                    <w14:schemeClr w14:val="tx1"/>
                  </w14:solidFill>
                </w14:textFill>
              </w:rPr>
              <w:t>讨论</w:t>
            </w:r>
            <w:r>
              <w:rPr>
                <w:rFonts w:hint="eastAsia" w:ascii="宋体" w:hAnsi="宋体" w:eastAsia="宋体" w:cs="宋体"/>
                <w:color w:val="000000" w:themeColor="text1"/>
                <w:sz w:val="24"/>
                <w:szCs w:val="24"/>
                <w:lang w:val="en-US" w:eastAsia="zh-Hans"/>
                <w14:textFill>
                  <w14:solidFill>
                    <w14:schemeClr w14:val="tx1"/>
                  </w14:solidFill>
                </w14:textFill>
              </w:rPr>
              <w:t>模块，记录标题及讨论内容</w:t>
            </w:r>
            <w:r>
              <w:rPr>
                <w:rFonts w:hint="eastAsia" w:ascii="宋体" w:hAnsi="宋体" w:eastAsia="宋体" w:cs="宋体"/>
                <w:color w:val="000000" w:themeColor="text1"/>
                <w:sz w:val="24"/>
                <w:szCs w:val="24"/>
                <w:lang w:val="en-US" w:eastAsia="zh-CN"/>
                <w14:textFill>
                  <w14:solidFill>
                    <w14:schemeClr w14:val="tx1"/>
                  </w14:solidFill>
                </w14:textFill>
              </w:rPr>
              <w:t>，还可在图片讨论的地方进行标注，讨论的内容自动生成病案报告反馈记录，并可跟踪病案反馈处理状态。</w:t>
            </w:r>
          </w:p>
          <w:p w14:paraId="7D425409">
            <w:pPr>
              <w:numPr>
                <w:ilvl w:val="0"/>
                <w:numId w:val="6"/>
              </w:numPr>
              <w:spacing w:line="360" w:lineRule="auto"/>
              <w:ind w:left="0" w:leftChars="0" w:firstLine="0" w:firstLineChars="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Hans"/>
                <w14:textFill>
                  <w14:solidFill>
                    <w14:schemeClr w14:val="tx1"/>
                  </w14:solidFill>
                </w14:textFill>
              </w:rPr>
              <w:t>支持原件借阅</w:t>
            </w:r>
            <w:r>
              <w:rPr>
                <w:rFonts w:hint="eastAsia" w:ascii="宋体" w:hAnsi="宋体" w:eastAsia="宋体" w:cs="宋体"/>
                <w:color w:val="000000" w:themeColor="text1"/>
                <w:sz w:val="24"/>
                <w:szCs w:val="24"/>
                <w:lang w:val="en-US" w:eastAsia="zh-CN"/>
                <w14:textFill>
                  <w14:solidFill>
                    <w14:schemeClr w14:val="tx1"/>
                  </w14:solidFill>
                </w14:textFill>
              </w:rPr>
              <w:t>和</w:t>
            </w:r>
            <w:r>
              <w:rPr>
                <w:rFonts w:hint="eastAsia" w:ascii="宋体" w:hAnsi="宋体" w:eastAsia="宋体" w:cs="宋体"/>
                <w:color w:val="000000" w:themeColor="text1"/>
                <w:sz w:val="24"/>
                <w:szCs w:val="24"/>
                <w:lang w:val="en-US" w:eastAsia="zh-Hans"/>
                <w14:textFill>
                  <w14:solidFill>
                    <w14:schemeClr w14:val="tx1"/>
                  </w14:solidFill>
                </w14:textFill>
              </w:rPr>
              <w:t>审核归还：提交借阅申请</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Hans"/>
                <w14:textFill>
                  <w14:solidFill>
                    <w14:schemeClr w14:val="tx1"/>
                  </w14:solidFill>
                </w14:textFill>
              </w:rPr>
              <w:t>选择病案</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Hans"/>
                <w14:textFill>
                  <w14:solidFill>
                    <w14:schemeClr w14:val="tx1"/>
                  </w14:solidFill>
                </w14:textFill>
              </w:rPr>
              <w:t>填写借阅天数</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Hans"/>
                <w14:textFill>
                  <w14:solidFill>
                    <w14:schemeClr w14:val="tx1"/>
                  </w14:solidFill>
                </w14:textFill>
              </w:rPr>
              <w:t>借阅理由；查看借阅流程详情含（病案</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Hans"/>
                <w14:textFill>
                  <w14:solidFill>
                    <w14:schemeClr w14:val="tx1"/>
                  </w14:solidFill>
                </w14:textFill>
              </w:rPr>
              <w:t>装箱</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Hans"/>
                <w14:textFill>
                  <w14:solidFill>
                    <w14:schemeClr w14:val="tx1"/>
                  </w14:solidFill>
                </w14:textFill>
              </w:rPr>
              <w:t>申请</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Hans"/>
                <w14:textFill>
                  <w14:solidFill>
                    <w14:schemeClr w14:val="tx1"/>
                  </w14:solidFill>
                </w14:textFill>
              </w:rPr>
              <w:t>审核</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Hans"/>
                <w14:textFill>
                  <w14:solidFill>
                    <w14:schemeClr w14:val="tx1"/>
                  </w14:solidFill>
                </w14:textFill>
              </w:rPr>
              <w:t>归还）；审核借阅申请单并给出审核意见；归还登记归还人及备注说明；</w:t>
            </w:r>
          </w:p>
          <w:p w14:paraId="6B4CA817">
            <w:pPr>
              <w:numPr>
                <w:ilvl w:val="0"/>
                <w:numId w:val="6"/>
              </w:numPr>
              <w:spacing w:line="360" w:lineRule="auto"/>
              <w:ind w:left="0" w:leftChars="0" w:firstLine="0" w:firstLineChars="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病案封存：封存管理支持线上封存、解封申请、审核操作、封存、解封申请时支持拍摄相关附件。</w:t>
            </w:r>
          </w:p>
          <w:p w14:paraId="75C97F7B">
            <w:pPr>
              <w:numPr>
                <w:ilvl w:val="0"/>
                <w:numId w:val="6"/>
              </w:numPr>
              <w:spacing w:line="360" w:lineRule="auto"/>
              <w:ind w:left="0" w:leftChars="0" w:firstLine="0" w:firstLineChars="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病案科研：能够支持病案图片的病案科研、在线讨论。</w:t>
            </w:r>
          </w:p>
          <w:p w14:paraId="30F917A5">
            <w:pPr>
              <w:numPr>
                <w:ilvl w:val="0"/>
                <w:numId w:val="6"/>
              </w:numPr>
              <w:spacing w:line="360" w:lineRule="auto"/>
              <w:ind w:left="0" w:leftChars="0" w:firstLine="0" w:firstLineChars="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URL病案查阅申请：支持URL病案查询申请借阅，助力电子病历等级评审。</w:t>
            </w:r>
          </w:p>
          <w:p w14:paraId="0CEEC90E">
            <w:pPr>
              <w:numPr>
                <w:ilvl w:val="0"/>
                <w:numId w:val="6"/>
              </w:numPr>
              <w:spacing w:line="360" w:lineRule="auto"/>
              <w:ind w:left="0" w:leftChars="0" w:firstLine="0" w:firstLineChars="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病案收藏：病案图片浏览时支持图片收藏，收藏内容可在我的收藏页面查看。</w:t>
            </w:r>
          </w:p>
        </w:tc>
      </w:tr>
      <w:tr w14:paraId="2E2CF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817" w:type="dxa"/>
            <w:noWrap w:val="0"/>
            <w:vAlign w:val="top"/>
          </w:tcPr>
          <w:p w14:paraId="7942AA77">
            <w:pPr>
              <w:pStyle w:val="102"/>
              <w:spacing w:before="31" w:after="31" w:line="360" w:lineRule="auto"/>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7</w:t>
            </w:r>
          </w:p>
        </w:tc>
        <w:tc>
          <w:tcPr>
            <w:tcW w:w="1276" w:type="dxa"/>
            <w:noWrap w:val="0"/>
            <w:vAlign w:val="top"/>
          </w:tcPr>
          <w:p w14:paraId="76CE1900">
            <w:pPr>
              <w:pStyle w:val="102"/>
              <w:spacing w:before="31" w:after="31" w:line="360" w:lineRule="auto"/>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报表分析</w:t>
            </w:r>
          </w:p>
        </w:tc>
        <w:tc>
          <w:tcPr>
            <w:tcW w:w="6429" w:type="dxa"/>
            <w:noWrap w:val="0"/>
            <w:vAlign w:val="top"/>
          </w:tcPr>
          <w:p w14:paraId="432C89E5">
            <w:pPr>
              <w:numPr>
                <w:ilvl w:val="0"/>
                <w:numId w:val="7"/>
              </w:num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复印统计：支持按照复印时间区间统计收费明细情况、复印工作量情况、复印用途统计。</w:t>
            </w:r>
          </w:p>
          <w:p w14:paraId="61E1DF86">
            <w:pPr>
              <w:numPr>
                <w:ilvl w:val="0"/>
                <w:numId w:val="7"/>
              </w:num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工作量统计：系统提供多种工作量统计报表如扫描工作量、审核工作量、图片审核工作量报表。</w:t>
            </w:r>
          </w:p>
          <w:p w14:paraId="5FC4347A">
            <w:pPr>
              <w:numPr>
                <w:ilvl w:val="0"/>
                <w:numId w:val="7"/>
              </w:num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特殊病案查询：补拍统计、返修历史查询。</w:t>
            </w:r>
          </w:p>
        </w:tc>
      </w:tr>
      <w:tr w14:paraId="0C9CA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14:paraId="4783E71A">
            <w:pPr>
              <w:spacing w:line="360" w:lineRule="auto"/>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8</w:t>
            </w:r>
          </w:p>
        </w:tc>
        <w:tc>
          <w:tcPr>
            <w:tcW w:w="1276" w:type="dxa"/>
            <w:noWrap w:val="0"/>
            <w:vAlign w:val="center"/>
          </w:tcPr>
          <w:p w14:paraId="7909826D">
            <w:pPr>
              <w:spacing w:line="360" w:lineRule="auto"/>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数据安全</w:t>
            </w:r>
            <w:r>
              <w:rPr>
                <w:rFonts w:hint="eastAsia" w:ascii="宋体" w:hAnsi="宋体" w:eastAsia="宋体" w:cs="宋体"/>
                <w:color w:val="000000" w:themeColor="text1"/>
                <w:sz w:val="24"/>
                <w:szCs w:val="24"/>
                <w14:textFill>
                  <w14:solidFill>
                    <w14:schemeClr w14:val="tx1"/>
                  </w14:solidFill>
                </w14:textFill>
              </w:rPr>
              <w:t>处理</w:t>
            </w:r>
          </w:p>
        </w:tc>
        <w:tc>
          <w:tcPr>
            <w:tcW w:w="6429" w:type="dxa"/>
            <w:noWrap w:val="0"/>
            <w:vAlign w:val="top"/>
          </w:tcPr>
          <w:p w14:paraId="1D770BF2">
            <w:pPr>
              <w:numPr>
                <w:ilvl w:val="0"/>
                <w:numId w:val="8"/>
              </w:numPr>
              <w:tabs>
                <w:tab w:val="left" w:pos="312"/>
              </w:tabs>
              <w:spacing w:line="360" w:lineRule="auto"/>
              <w:ind w:left="0" w:leftChars="0"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加密</w:t>
            </w:r>
            <w:r>
              <w:rPr>
                <w:rFonts w:hint="eastAsia" w:ascii="宋体" w:hAnsi="宋体" w:eastAsia="宋体" w:cs="宋体"/>
                <w:color w:val="000000" w:themeColor="text1"/>
                <w:sz w:val="24"/>
                <w:szCs w:val="24"/>
                <w:lang w:val="en-US" w:eastAsia="zh-CN"/>
                <w14:textFill>
                  <w14:solidFill>
                    <w14:schemeClr w14:val="tx1"/>
                  </w14:solidFill>
                </w14:textFill>
              </w:rPr>
              <w:t>存储</w:t>
            </w:r>
            <w:r>
              <w:rPr>
                <w:rFonts w:hint="eastAsia" w:ascii="宋体" w:hAnsi="宋体" w:eastAsia="宋体" w:cs="宋体"/>
                <w:color w:val="000000" w:themeColor="text1"/>
                <w:sz w:val="24"/>
                <w:szCs w:val="24"/>
                <w14:textFill>
                  <w14:solidFill>
                    <w14:schemeClr w14:val="tx1"/>
                  </w14:solidFill>
                </w14:textFill>
              </w:rPr>
              <w:t>：对服务器上的文件进行加密存储，从后台不能直接打开文件。</w:t>
            </w:r>
          </w:p>
          <w:p w14:paraId="753048EB">
            <w:pPr>
              <w:numPr>
                <w:ilvl w:val="0"/>
                <w:numId w:val="8"/>
              </w:numPr>
              <w:tabs>
                <w:tab w:val="left" w:pos="312"/>
              </w:tabs>
              <w:spacing w:line="360" w:lineRule="auto"/>
              <w:ind w:left="0" w:leftChars="0"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水印功能：对病案浏览、借阅具备自动添加水印的功能（水印形式为登录工号、时间、IP地址，也可以自定义设置格式）。</w:t>
            </w:r>
          </w:p>
          <w:p w14:paraId="2FCB4322">
            <w:pPr>
              <w:numPr>
                <w:ilvl w:val="0"/>
                <w:numId w:val="8"/>
              </w:numPr>
              <w:tabs>
                <w:tab w:val="left" w:pos="312"/>
              </w:tabs>
              <w:spacing w:line="360" w:lineRule="auto"/>
              <w:ind w:left="0" w:leftChars="0" w:firstLine="0" w:firstLineChars="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动态可追踪：</w:t>
            </w:r>
            <w:r>
              <w:rPr>
                <w:rFonts w:hint="eastAsia" w:ascii="宋体" w:hAnsi="宋体" w:eastAsia="宋体" w:cs="宋体"/>
                <w:color w:val="000000" w:themeColor="text1"/>
                <w:sz w:val="24"/>
                <w:szCs w:val="24"/>
                <w14:textFill>
                  <w14:solidFill>
                    <w14:schemeClr w14:val="tx1"/>
                  </w14:solidFill>
                </w14:textFill>
              </w:rPr>
              <w:t>系统对病案的关键操作留有痕迹，监控病案流通过程，通过时间轴把操作记录可视化。</w:t>
            </w:r>
          </w:p>
          <w:p w14:paraId="4C78BE77">
            <w:pPr>
              <w:numPr>
                <w:ilvl w:val="0"/>
                <w:numId w:val="8"/>
              </w:numPr>
              <w:tabs>
                <w:tab w:val="left" w:pos="312"/>
              </w:tabs>
              <w:spacing w:line="360" w:lineRule="auto"/>
              <w:ind w:left="0" w:leftChars="0"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权限控制：用户都有严格的数据权限控制，只能使用或查看属于自己权限科室的数据。</w:t>
            </w:r>
          </w:p>
          <w:p w14:paraId="397862C6">
            <w:pPr>
              <w:pStyle w:val="91"/>
              <w:numPr>
                <w:ilvl w:val="0"/>
                <w:numId w:val="8"/>
              </w:numPr>
              <w:spacing w:line="360" w:lineRule="auto"/>
              <w:ind w:left="0" w:leftChars="0"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密码强度管理：系统支持强密码设置，验证用户的密码复杂度。</w:t>
            </w:r>
          </w:p>
          <w:p w14:paraId="16B99DFF">
            <w:pPr>
              <w:pStyle w:val="91"/>
              <w:numPr>
                <w:ilvl w:val="0"/>
                <w:numId w:val="8"/>
              </w:numPr>
              <w:spacing w:line="360" w:lineRule="auto"/>
              <w:ind w:left="0" w:leftChars="0"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保密等级管理：对</w:t>
            </w:r>
            <w:r>
              <w:rPr>
                <w:rFonts w:hint="eastAsia" w:ascii="宋体" w:hAnsi="宋体" w:eastAsia="宋体" w:cs="宋体"/>
                <w:color w:val="000000" w:themeColor="text1"/>
                <w:sz w:val="24"/>
                <w:szCs w:val="24"/>
                <w14:textFill>
                  <w14:solidFill>
                    <w14:schemeClr w14:val="tx1"/>
                  </w14:solidFill>
                </w14:textFill>
              </w:rPr>
              <w:t>指定病案</w:t>
            </w:r>
            <w:r>
              <w:rPr>
                <w:rFonts w:hint="eastAsia" w:ascii="宋体" w:hAnsi="宋体" w:eastAsia="宋体" w:cs="宋体"/>
                <w:color w:val="000000" w:themeColor="text1"/>
                <w:sz w:val="24"/>
                <w:szCs w:val="24"/>
                <w:lang w:val="en-US" w:eastAsia="zh-CN"/>
                <w14:textFill>
                  <w14:solidFill>
                    <w14:schemeClr w14:val="tx1"/>
                  </w14:solidFill>
                </w14:textFill>
              </w:rPr>
              <w:t>可</w:t>
            </w:r>
            <w:r>
              <w:rPr>
                <w:rFonts w:hint="eastAsia" w:ascii="宋体" w:hAnsi="宋体" w:eastAsia="宋体" w:cs="宋体"/>
                <w:color w:val="000000" w:themeColor="text1"/>
                <w:sz w:val="24"/>
                <w:szCs w:val="24"/>
                <w14:textFill>
                  <w14:solidFill>
                    <w14:schemeClr w14:val="tx1"/>
                  </w14:solidFill>
                </w14:textFill>
              </w:rPr>
              <w:t>设置保密等级，低保密等级用户无法查看高保密等级病案。</w:t>
            </w:r>
          </w:p>
          <w:p w14:paraId="75C2E21A">
            <w:pPr>
              <w:pStyle w:val="91"/>
              <w:numPr>
                <w:ilvl w:val="0"/>
                <w:numId w:val="8"/>
              </w:numPr>
              <w:spacing w:line="360" w:lineRule="auto"/>
              <w:ind w:left="0" w:leftChars="0" w:firstLine="0" w:firstLineChars="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单点登录：支持医院内部用户的注册及登录对接医院单点登录系统，实现统一管理。</w:t>
            </w:r>
          </w:p>
        </w:tc>
      </w:tr>
      <w:tr w14:paraId="69528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14:paraId="5865B291">
            <w:pPr>
              <w:spacing w:line="360" w:lineRule="auto"/>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9</w:t>
            </w:r>
          </w:p>
        </w:tc>
        <w:tc>
          <w:tcPr>
            <w:tcW w:w="1276" w:type="dxa"/>
            <w:noWrap w:val="0"/>
            <w:vAlign w:val="center"/>
          </w:tcPr>
          <w:p w14:paraId="5F138BFA">
            <w:pPr>
              <w:spacing w:line="360" w:lineRule="auto"/>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数据智能脱敏</w:t>
            </w:r>
          </w:p>
        </w:tc>
        <w:tc>
          <w:tcPr>
            <w:tcW w:w="6429" w:type="dxa"/>
            <w:noWrap w:val="0"/>
            <w:vAlign w:val="top"/>
          </w:tcPr>
          <w:p w14:paraId="22FF749F">
            <w:pPr>
              <w:pStyle w:val="91"/>
              <w:spacing w:line="360" w:lineRule="auto"/>
              <w:ind w:left="0" w:firstLine="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系统实现对归档病案文档进行机器化的脱敏。</w:t>
            </w:r>
          </w:p>
          <w:p w14:paraId="6CF6C436">
            <w:pPr>
              <w:pStyle w:val="91"/>
              <w:numPr>
                <w:ilvl w:val="0"/>
                <w:numId w:val="9"/>
              </w:numPr>
              <w:spacing w:line="360" w:lineRule="auto"/>
              <w:ind w:left="0" w:leftChars="0" w:firstLine="0" w:firstLineChars="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脱敏套餐：</w:t>
            </w:r>
            <w:r>
              <w:rPr>
                <w:rFonts w:hint="eastAsia" w:ascii="宋体" w:hAnsi="宋体" w:eastAsia="宋体" w:cs="宋体"/>
                <w:color w:val="000000" w:themeColor="text1"/>
                <w:kern w:val="2"/>
                <w:sz w:val="24"/>
                <w:szCs w:val="24"/>
                <w:lang w:val="en-US" w:eastAsia="zh-CN" w:bidi="ar-SA"/>
                <w14:textFill>
                  <w14:solidFill>
                    <w14:schemeClr w14:val="tx1"/>
                  </w14:solidFill>
                </w14:textFill>
              </w:rPr>
              <w:t>支持用户建立脱敏套餐，设置套餐对应的病案分类。</w:t>
            </w:r>
          </w:p>
          <w:p w14:paraId="2B27154B">
            <w:pPr>
              <w:numPr>
                <w:ilvl w:val="0"/>
                <w:numId w:val="9"/>
              </w:numPr>
              <w:spacing w:line="360" w:lineRule="auto"/>
              <w:ind w:left="0" w:leftChars="0" w:firstLine="0" w:firstLineChars="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脱敏关键字设置：支持对脱敏套餐设定脱敏关键字、打码模糊度和打码颜色。</w:t>
            </w:r>
          </w:p>
          <w:p w14:paraId="7B47C9EB">
            <w:pPr>
              <w:pStyle w:val="91"/>
              <w:numPr>
                <w:ilvl w:val="0"/>
                <w:numId w:val="0"/>
              </w:numPr>
              <w:spacing w:line="360" w:lineRule="auto"/>
              <w:ind w:leftChars="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3.机器脱敏：支持用户选择机器脱敏模式，则系统将会自动将脱敏任务中的病案按照脱敏套餐执行脱敏。</w:t>
            </w:r>
          </w:p>
          <w:p w14:paraId="42D6111A">
            <w:pPr>
              <w:pStyle w:val="91"/>
              <w:numPr>
                <w:ilvl w:val="0"/>
                <w:numId w:val="0"/>
              </w:numPr>
              <w:spacing w:line="360" w:lineRule="auto"/>
              <w:ind w:leftChars="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4.效果预览：</w:t>
            </w:r>
            <w:r>
              <w:rPr>
                <w:rFonts w:hint="eastAsia" w:ascii="宋体" w:hAnsi="宋体" w:eastAsia="宋体" w:cs="宋体"/>
                <w:color w:val="000000" w:themeColor="text1"/>
                <w:sz w:val="24"/>
                <w:szCs w:val="24"/>
                <w:lang w:val="en-US" w:eastAsia="zh-CN"/>
                <w14:textFill>
                  <w14:solidFill>
                    <w14:schemeClr w14:val="tx1"/>
                  </w14:solidFill>
                </w14:textFill>
              </w:rPr>
              <w:t>支持用户以浏览的方式查看机器脱敏的效果图，支持快速翻页的形式浏览也能通过分类快速定位选择要查看的图片浏览。</w:t>
            </w:r>
          </w:p>
          <w:p w14:paraId="12C116DD">
            <w:pPr>
              <w:pStyle w:val="91"/>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5.人工审核：支持机器脱敏后人工审核，支持快速恢复原图，并支持对脱敏结果做人工干预，执行人工打码完成偏差校正。</w:t>
            </w:r>
          </w:p>
        </w:tc>
      </w:tr>
    </w:tbl>
    <w:p w14:paraId="20A496EE">
      <w:pPr>
        <w:pStyle w:val="11"/>
        <w:numPr>
          <w:ilvl w:val="0"/>
          <w:numId w:val="1"/>
        </w:numPr>
        <w:spacing w:before="181" w:line="360" w:lineRule="auto"/>
        <w:outlineLvl w:val="1"/>
        <w:rPr>
          <w:rFonts w:hint="default" w:ascii="宋体" w:hAnsi="宋体" w:eastAsia="宋体" w:cs="宋体"/>
          <w:b/>
          <w:bCs/>
          <w:color w:val="auto"/>
          <w:spacing w:val="-4"/>
          <w:sz w:val="24"/>
          <w:szCs w:val="24"/>
          <w:lang w:val="en-US" w:eastAsia="zh-CN"/>
        </w:rPr>
      </w:pPr>
      <w:r>
        <w:rPr>
          <w:rFonts w:hint="eastAsia" w:ascii="宋体" w:hAnsi="宋体" w:eastAsia="宋体" w:cs="宋体"/>
          <w:b/>
          <w:bCs/>
          <w:color w:val="auto"/>
          <w:spacing w:val="-4"/>
          <w:sz w:val="24"/>
          <w:szCs w:val="24"/>
          <w:lang w:val="en-US" w:eastAsia="zh-CN"/>
        </w:rPr>
        <w:t>自助打印机硬件要求</w:t>
      </w:r>
    </w:p>
    <w:p w14:paraId="1687C6BA">
      <w:pPr>
        <w:pStyle w:val="11"/>
        <w:numPr>
          <w:ilvl w:val="0"/>
          <w:numId w:val="10"/>
        </w:numPr>
        <w:spacing w:before="181" w:line="240" w:lineRule="auto"/>
        <w:ind w:left="845" w:leftChars="0" w:hanging="425" w:firstLineChars="0"/>
        <w:outlineLvl w:val="1"/>
        <w:rPr>
          <w:rFonts w:hint="default" w:ascii="宋体" w:hAnsi="宋体" w:eastAsia="宋体" w:cs="宋体"/>
          <w:b w:val="0"/>
          <w:bCs w:val="0"/>
          <w:spacing w:val="-4"/>
          <w:sz w:val="24"/>
          <w:szCs w:val="24"/>
          <w:lang w:val="en-US" w:eastAsia="zh-CN"/>
        </w:rPr>
      </w:pPr>
      <w:r>
        <w:rPr>
          <w:rFonts w:hint="default" w:ascii="宋体" w:hAnsi="宋体" w:eastAsia="宋体" w:cs="宋体"/>
          <w:b w:val="0"/>
          <w:bCs w:val="0"/>
          <w:spacing w:val="-4"/>
          <w:sz w:val="24"/>
          <w:szCs w:val="24"/>
          <w:lang w:val="en-US" w:eastAsia="zh-CN"/>
        </w:rPr>
        <w:t>显示屏：≥21.5寸电容触摸显示屏</w:t>
      </w:r>
      <w:r>
        <w:rPr>
          <w:rFonts w:hint="eastAsia" w:ascii="宋体" w:hAnsi="宋体" w:eastAsia="宋体" w:cs="宋体"/>
          <w:b w:val="0"/>
          <w:bCs w:val="0"/>
          <w:spacing w:val="-4"/>
          <w:sz w:val="24"/>
          <w:szCs w:val="24"/>
          <w:lang w:val="en-US" w:eastAsia="zh-CN"/>
        </w:rPr>
        <w:t>；</w:t>
      </w:r>
    </w:p>
    <w:p w14:paraId="59DF08C8">
      <w:pPr>
        <w:pStyle w:val="11"/>
        <w:numPr>
          <w:ilvl w:val="0"/>
          <w:numId w:val="10"/>
        </w:numPr>
        <w:spacing w:before="181" w:line="240" w:lineRule="auto"/>
        <w:ind w:left="845" w:leftChars="0" w:hanging="425" w:firstLineChars="0"/>
        <w:outlineLvl w:val="1"/>
        <w:rPr>
          <w:rFonts w:hint="default" w:ascii="宋体" w:hAnsi="宋体" w:eastAsia="宋体" w:cs="宋体"/>
          <w:b w:val="0"/>
          <w:bCs w:val="0"/>
          <w:spacing w:val="-4"/>
          <w:sz w:val="24"/>
          <w:szCs w:val="24"/>
          <w:lang w:val="en-US" w:eastAsia="zh-CN"/>
        </w:rPr>
      </w:pPr>
      <w:r>
        <w:rPr>
          <w:rFonts w:hint="default" w:ascii="宋体" w:hAnsi="宋体" w:eastAsia="宋体" w:cs="宋体"/>
          <w:b w:val="0"/>
          <w:bCs w:val="0"/>
          <w:spacing w:val="-4"/>
          <w:sz w:val="24"/>
          <w:szCs w:val="24"/>
          <w:lang w:val="en-US" w:eastAsia="zh-CN"/>
        </w:rPr>
        <w:t>双目摄像头：TCF261-C-标准版，≥200万像素，带人脸检活算法</w:t>
      </w:r>
      <w:r>
        <w:rPr>
          <w:rFonts w:hint="eastAsia" w:ascii="宋体" w:hAnsi="宋体" w:eastAsia="宋体" w:cs="宋体"/>
          <w:b w:val="0"/>
          <w:bCs w:val="0"/>
          <w:spacing w:val="-4"/>
          <w:sz w:val="24"/>
          <w:szCs w:val="24"/>
          <w:lang w:val="en-US" w:eastAsia="zh-CN"/>
        </w:rPr>
        <w:t>；</w:t>
      </w:r>
    </w:p>
    <w:p w14:paraId="2AC28CEC">
      <w:pPr>
        <w:pStyle w:val="11"/>
        <w:numPr>
          <w:ilvl w:val="0"/>
          <w:numId w:val="10"/>
        </w:numPr>
        <w:spacing w:before="181" w:line="240" w:lineRule="auto"/>
        <w:ind w:left="845" w:leftChars="0" w:hanging="425" w:firstLineChars="0"/>
        <w:outlineLvl w:val="1"/>
        <w:rPr>
          <w:rFonts w:hint="default" w:ascii="宋体" w:hAnsi="宋体" w:eastAsia="宋体" w:cs="宋体"/>
          <w:b w:val="0"/>
          <w:bCs w:val="0"/>
          <w:spacing w:val="-4"/>
          <w:sz w:val="24"/>
          <w:szCs w:val="24"/>
          <w:lang w:val="en-US" w:eastAsia="zh-CN"/>
        </w:rPr>
      </w:pPr>
      <w:r>
        <w:rPr>
          <w:rFonts w:hint="eastAsia" w:ascii="宋体" w:hAnsi="宋体" w:eastAsia="宋体" w:cs="宋体"/>
          <w:b w:val="0"/>
          <w:bCs w:val="0"/>
          <w:spacing w:val="-4"/>
          <w:sz w:val="24"/>
          <w:szCs w:val="24"/>
          <w:lang w:val="en-US" w:eastAsia="zh-CN"/>
        </w:rPr>
        <w:t>内含A4激光打印机，打印速度≥</w:t>
      </w:r>
      <w:r>
        <w:rPr>
          <w:rFonts w:hint="default" w:ascii="宋体" w:hAnsi="宋体" w:eastAsia="宋体" w:cs="宋体"/>
          <w:b w:val="0"/>
          <w:bCs w:val="0"/>
          <w:spacing w:val="-4"/>
          <w:sz w:val="24"/>
          <w:szCs w:val="24"/>
          <w:lang w:val="en-US" w:eastAsia="zh-CN"/>
        </w:rPr>
        <w:t>40张/分钟</w:t>
      </w:r>
      <w:r>
        <w:rPr>
          <w:rFonts w:hint="eastAsia" w:ascii="宋体" w:hAnsi="宋体" w:eastAsia="宋体" w:cs="宋体"/>
          <w:b w:val="0"/>
          <w:bCs w:val="0"/>
          <w:spacing w:val="-4"/>
          <w:sz w:val="24"/>
          <w:szCs w:val="24"/>
          <w:lang w:val="en-US" w:eastAsia="zh-CN"/>
        </w:rPr>
        <w:t>，纸盒容量≥250页；</w:t>
      </w:r>
    </w:p>
    <w:p w14:paraId="29E9A15F">
      <w:pPr>
        <w:pStyle w:val="11"/>
        <w:numPr>
          <w:ilvl w:val="0"/>
          <w:numId w:val="10"/>
        </w:numPr>
        <w:spacing w:before="181" w:line="240" w:lineRule="auto"/>
        <w:ind w:left="845" w:leftChars="0" w:hanging="425" w:firstLineChars="0"/>
        <w:outlineLvl w:val="1"/>
        <w:rPr>
          <w:rFonts w:hint="default" w:ascii="宋体" w:hAnsi="宋体" w:eastAsia="宋体" w:cs="宋体"/>
          <w:b w:val="0"/>
          <w:bCs w:val="0"/>
          <w:spacing w:val="-4"/>
          <w:sz w:val="24"/>
          <w:szCs w:val="24"/>
          <w:lang w:val="en-US" w:eastAsia="zh-CN"/>
        </w:rPr>
      </w:pPr>
      <w:r>
        <w:rPr>
          <w:rFonts w:hint="default" w:ascii="宋体" w:hAnsi="宋体" w:eastAsia="宋体" w:cs="宋体"/>
          <w:b w:val="0"/>
          <w:bCs w:val="0"/>
          <w:spacing w:val="-4"/>
          <w:sz w:val="24"/>
          <w:szCs w:val="24"/>
          <w:lang w:val="en-US" w:eastAsia="zh-CN"/>
        </w:rPr>
        <w:t>身份证模块：内置公安部的二代证阅读模块，可阅读二代证信息</w:t>
      </w:r>
      <w:r>
        <w:rPr>
          <w:rFonts w:hint="eastAsia" w:ascii="宋体" w:hAnsi="宋体" w:eastAsia="宋体" w:cs="宋体"/>
          <w:b w:val="0"/>
          <w:bCs w:val="0"/>
          <w:spacing w:val="-4"/>
          <w:sz w:val="24"/>
          <w:szCs w:val="24"/>
          <w:lang w:val="en-US" w:eastAsia="zh-CN"/>
        </w:rPr>
        <w:t>；</w:t>
      </w:r>
    </w:p>
    <w:p w14:paraId="7D8855CC">
      <w:pPr>
        <w:pStyle w:val="11"/>
        <w:numPr>
          <w:ilvl w:val="0"/>
          <w:numId w:val="10"/>
        </w:numPr>
        <w:spacing w:before="181" w:line="240" w:lineRule="auto"/>
        <w:ind w:left="845" w:leftChars="0" w:hanging="425" w:firstLineChars="0"/>
        <w:outlineLvl w:val="1"/>
        <w:rPr>
          <w:rFonts w:hint="default" w:ascii="宋体" w:hAnsi="宋体" w:eastAsia="宋体" w:cs="宋体"/>
          <w:b w:val="0"/>
          <w:bCs w:val="0"/>
          <w:spacing w:val="-4"/>
          <w:sz w:val="24"/>
          <w:szCs w:val="24"/>
          <w:lang w:val="en-US" w:eastAsia="zh-CN"/>
        </w:rPr>
      </w:pPr>
      <w:r>
        <w:rPr>
          <w:rFonts w:hint="default" w:ascii="宋体" w:hAnsi="宋体" w:eastAsia="宋体" w:cs="宋体"/>
          <w:b w:val="0"/>
          <w:bCs w:val="0"/>
          <w:spacing w:val="-4"/>
          <w:sz w:val="24"/>
          <w:szCs w:val="24"/>
          <w:lang w:val="en-US" w:eastAsia="zh-CN"/>
        </w:rPr>
        <w:t>CPU</w:t>
      </w:r>
      <w:r>
        <w:rPr>
          <w:rFonts w:hint="eastAsia" w:ascii="宋体" w:hAnsi="宋体" w:eastAsia="宋体" w:cs="宋体"/>
          <w:b w:val="0"/>
          <w:bCs w:val="0"/>
          <w:spacing w:val="-4"/>
          <w:sz w:val="24"/>
          <w:szCs w:val="24"/>
          <w:lang w:val="en-US" w:eastAsia="zh-CN"/>
        </w:rPr>
        <w:t>：不低于</w:t>
      </w:r>
      <w:r>
        <w:rPr>
          <w:rFonts w:hint="default" w:ascii="宋体" w:hAnsi="宋体" w:eastAsia="宋体" w:cs="宋体"/>
          <w:b w:val="0"/>
          <w:bCs w:val="0"/>
          <w:spacing w:val="-4"/>
          <w:sz w:val="24"/>
          <w:szCs w:val="24"/>
          <w:lang w:val="en-US" w:eastAsia="zh-CN"/>
        </w:rPr>
        <w:t>英特尔® 酷睿™ i5</w:t>
      </w:r>
      <w:r>
        <w:rPr>
          <w:rFonts w:hint="eastAsia" w:ascii="宋体" w:hAnsi="宋体" w:eastAsia="宋体" w:cs="宋体"/>
          <w:b w:val="0"/>
          <w:bCs w:val="0"/>
          <w:spacing w:val="-4"/>
          <w:sz w:val="24"/>
          <w:szCs w:val="24"/>
          <w:lang w:val="en-US" w:eastAsia="zh-CN"/>
        </w:rPr>
        <w:t>-4690处理器；</w:t>
      </w:r>
    </w:p>
    <w:p w14:paraId="44F414CA">
      <w:pPr>
        <w:pStyle w:val="11"/>
        <w:numPr>
          <w:ilvl w:val="0"/>
          <w:numId w:val="10"/>
        </w:numPr>
        <w:spacing w:before="181" w:line="240" w:lineRule="auto"/>
        <w:ind w:left="845" w:leftChars="0" w:hanging="425" w:firstLineChars="0"/>
        <w:outlineLvl w:val="1"/>
        <w:rPr>
          <w:rFonts w:hint="default" w:ascii="宋体" w:hAnsi="宋体" w:eastAsia="宋体" w:cs="宋体"/>
          <w:b w:val="0"/>
          <w:bCs w:val="0"/>
          <w:spacing w:val="-4"/>
          <w:sz w:val="24"/>
          <w:szCs w:val="24"/>
          <w:lang w:val="en-US" w:eastAsia="zh-CN"/>
        </w:rPr>
      </w:pPr>
      <w:r>
        <w:rPr>
          <w:rFonts w:hint="default" w:ascii="宋体" w:hAnsi="宋体" w:eastAsia="宋体" w:cs="宋体"/>
          <w:b w:val="0"/>
          <w:bCs w:val="0"/>
          <w:spacing w:val="-4"/>
          <w:sz w:val="24"/>
          <w:szCs w:val="24"/>
          <w:lang w:val="en-US" w:eastAsia="zh-CN"/>
        </w:rPr>
        <w:t>内存</w:t>
      </w:r>
      <w:r>
        <w:rPr>
          <w:rFonts w:hint="eastAsia" w:ascii="宋体" w:hAnsi="宋体" w:eastAsia="宋体" w:cs="宋体"/>
          <w:b w:val="0"/>
          <w:bCs w:val="0"/>
          <w:spacing w:val="-4"/>
          <w:sz w:val="24"/>
          <w:szCs w:val="24"/>
          <w:lang w:val="en-US" w:eastAsia="zh-CN"/>
        </w:rPr>
        <w:t>≥4G,固定硬盘≥128G；</w:t>
      </w:r>
    </w:p>
    <w:p w14:paraId="69A7750A">
      <w:pPr>
        <w:pStyle w:val="11"/>
        <w:numPr>
          <w:ilvl w:val="0"/>
          <w:numId w:val="10"/>
        </w:numPr>
        <w:spacing w:before="181" w:line="240" w:lineRule="auto"/>
        <w:ind w:left="845" w:leftChars="0" w:hanging="425" w:firstLineChars="0"/>
        <w:outlineLvl w:val="1"/>
        <w:rPr>
          <w:rFonts w:hint="default" w:ascii="宋体" w:hAnsi="宋体" w:eastAsia="宋体" w:cs="宋体"/>
          <w:b w:val="0"/>
          <w:bCs w:val="0"/>
          <w:spacing w:val="-4"/>
          <w:sz w:val="24"/>
          <w:szCs w:val="24"/>
          <w:lang w:val="en-US" w:eastAsia="zh-CN"/>
        </w:rPr>
      </w:pPr>
      <w:r>
        <w:rPr>
          <w:rFonts w:hint="eastAsia" w:ascii="宋体" w:hAnsi="宋体" w:eastAsia="宋体" w:cs="宋体"/>
          <w:b w:val="0"/>
          <w:bCs w:val="0"/>
          <w:spacing w:val="-4"/>
          <w:sz w:val="24"/>
          <w:szCs w:val="24"/>
          <w:lang w:val="en-US" w:eastAsia="zh-CN"/>
        </w:rPr>
        <w:t>支持</w:t>
      </w:r>
      <w:r>
        <w:rPr>
          <w:rFonts w:hint="default" w:ascii="宋体" w:hAnsi="宋体" w:eastAsia="宋体" w:cs="宋体"/>
          <w:b w:val="0"/>
          <w:bCs w:val="0"/>
          <w:spacing w:val="-4"/>
          <w:sz w:val="24"/>
          <w:szCs w:val="24"/>
          <w:lang w:val="en-US" w:eastAsia="zh-CN"/>
        </w:rPr>
        <w:t>自动装订</w:t>
      </w:r>
      <w:r>
        <w:rPr>
          <w:rFonts w:hint="eastAsia" w:ascii="宋体" w:hAnsi="宋体" w:eastAsia="宋体" w:cs="宋体"/>
          <w:b w:val="0"/>
          <w:bCs w:val="0"/>
          <w:spacing w:val="-4"/>
          <w:sz w:val="24"/>
          <w:szCs w:val="24"/>
          <w:lang w:val="en-US" w:eastAsia="zh-CN"/>
        </w:rPr>
        <w:t>、</w:t>
      </w:r>
      <w:r>
        <w:rPr>
          <w:rFonts w:hint="default" w:ascii="宋体" w:hAnsi="宋体" w:eastAsia="宋体" w:cs="宋体"/>
          <w:b w:val="0"/>
          <w:bCs w:val="0"/>
          <w:spacing w:val="-4"/>
          <w:sz w:val="24"/>
          <w:szCs w:val="24"/>
          <w:lang w:val="en-US" w:eastAsia="zh-CN"/>
        </w:rPr>
        <w:t>加盖实体鲜章</w:t>
      </w:r>
      <w:r>
        <w:rPr>
          <w:rFonts w:hint="eastAsia" w:ascii="宋体" w:hAnsi="宋体" w:eastAsia="宋体" w:cs="宋体"/>
          <w:b w:val="0"/>
          <w:bCs w:val="0"/>
          <w:spacing w:val="-4"/>
          <w:sz w:val="24"/>
          <w:szCs w:val="24"/>
          <w:lang w:val="en-US" w:eastAsia="zh-CN"/>
        </w:rPr>
        <w:t>；</w:t>
      </w:r>
    </w:p>
    <w:p w14:paraId="23AB96C1">
      <w:pPr>
        <w:pStyle w:val="11"/>
        <w:numPr>
          <w:ilvl w:val="0"/>
          <w:numId w:val="1"/>
        </w:numPr>
        <w:spacing w:before="181" w:line="360" w:lineRule="auto"/>
        <w:outlineLvl w:val="1"/>
        <w:rPr>
          <w:rFonts w:hint="eastAsia" w:ascii="宋体" w:hAnsi="宋体" w:eastAsia="宋体" w:cs="宋体"/>
          <w:b/>
          <w:bCs/>
          <w:color w:val="auto"/>
          <w:spacing w:val="-4"/>
          <w:sz w:val="24"/>
          <w:szCs w:val="24"/>
          <w:lang w:val="en-US" w:eastAsia="zh-CN"/>
        </w:rPr>
      </w:pPr>
      <w:r>
        <w:rPr>
          <w:rFonts w:hint="eastAsia" w:ascii="宋体" w:hAnsi="宋体" w:eastAsia="宋体" w:cs="宋体"/>
          <w:b/>
          <w:bCs/>
          <w:color w:val="auto"/>
          <w:spacing w:val="-4"/>
          <w:sz w:val="24"/>
          <w:szCs w:val="24"/>
          <w:lang w:val="en-US" w:eastAsia="zh-CN"/>
        </w:rPr>
        <w:t>自助打印机软件要求</w:t>
      </w:r>
    </w:p>
    <w:p w14:paraId="3B5F6CA1">
      <w:pPr>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软件包含自助终端客户端程序、API网关、后台管理系统。</w:t>
      </w:r>
    </w:p>
    <w:p w14:paraId="77E6A486">
      <w:pPr>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客户端程序负责用户交互和协调硬件，API网关负责提供病案和支付服务，后台管理系统负责监控管理终端和打印详细。具体功能</w:t>
      </w:r>
      <w:r>
        <w:rPr>
          <w:rFonts w:hint="eastAsia" w:asciiTheme="minorEastAsia" w:hAnsiTheme="minorEastAsia" w:cstheme="minorEastAsia"/>
          <w:sz w:val="24"/>
          <w:szCs w:val="24"/>
          <w:lang w:eastAsia="zh-CN"/>
        </w:rPr>
        <w:t>要求</w:t>
      </w:r>
      <w:r>
        <w:rPr>
          <w:rFonts w:hint="eastAsia" w:asciiTheme="minorEastAsia" w:hAnsiTheme="minorEastAsia" w:eastAsiaTheme="minorEastAsia" w:cstheme="minorEastAsia"/>
          <w:sz w:val="24"/>
          <w:szCs w:val="24"/>
        </w:rPr>
        <w:t>如下：</w:t>
      </w:r>
    </w:p>
    <w:tbl>
      <w:tblPr>
        <w:tblStyle w:val="20"/>
        <w:tblW w:w="7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1841"/>
        <w:gridCol w:w="1743"/>
        <w:gridCol w:w="3937"/>
      </w:tblGrid>
      <w:tr w14:paraId="516CB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blHeader/>
          <w:jc w:val="center"/>
        </w:trPr>
        <w:tc>
          <w:tcPr>
            <w:tcW w:w="1841" w:type="dxa"/>
            <w:tcBorders>
              <w:tl2br w:val="nil"/>
              <w:tr2bl w:val="nil"/>
            </w:tcBorders>
            <w:shd w:val="clear" w:color="auto" w:fill="D7D7D7" w:themeFill="background1" w:themeFillShade="D8"/>
            <w:vAlign w:val="center"/>
          </w:tcPr>
          <w:p w14:paraId="74444336">
            <w:pPr>
              <w:snapToGrid w:val="0"/>
              <w:ind w:firstLine="420"/>
              <w:jc w:val="center"/>
              <w:rPr>
                <w:rFonts w:hint="eastAsia" w:eastAsiaTheme="minorEastAsia"/>
                <w:b/>
                <w:lang w:eastAsia="zh-CN"/>
              </w:rPr>
            </w:pPr>
            <w:r>
              <w:rPr>
                <w:rFonts w:hint="eastAsia"/>
                <w:b/>
                <w:lang w:eastAsia="zh-CN"/>
              </w:rPr>
              <w:t>系统</w:t>
            </w:r>
          </w:p>
        </w:tc>
        <w:tc>
          <w:tcPr>
            <w:tcW w:w="1743" w:type="dxa"/>
            <w:tcBorders>
              <w:tl2br w:val="nil"/>
              <w:tr2bl w:val="nil"/>
            </w:tcBorders>
            <w:shd w:val="clear" w:color="auto" w:fill="D7D7D7" w:themeFill="background1" w:themeFillShade="D8"/>
            <w:vAlign w:val="center"/>
          </w:tcPr>
          <w:p w14:paraId="33E3A50E">
            <w:pPr>
              <w:snapToGrid w:val="0"/>
              <w:ind w:firstLine="420"/>
              <w:jc w:val="center"/>
              <w:rPr>
                <w:rFonts w:hint="eastAsia" w:eastAsiaTheme="minorEastAsia"/>
                <w:b/>
                <w:lang w:eastAsia="zh-CN"/>
              </w:rPr>
            </w:pPr>
            <w:r>
              <w:rPr>
                <w:rFonts w:hint="eastAsia"/>
                <w:b/>
                <w:lang w:eastAsia="zh-CN"/>
              </w:rPr>
              <w:t>模块分类</w:t>
            </w:r>
          </w:p>
        </w:tc>
        <w:tc>
          <w:tcPr>
            <w:tcW w:w="3937" w:type="dxa"/>
            <w:tcBorders>
              <w:tl2br w:val="nil"/>
              <w:tr2bl w:val="nil"/>
            </w:tcBorders>
            <w:shd w:val="clear" w:color="auto" w:fill="D7D7D7" w:themeFill="background1" w:themeFillShade="D8"/>
            <w:vAlign w:val="center"/>
          </w:tcPr>
          <w:p w14:paraId="36B3C3CE">
            <w:pPr>
              <w:snapToGrid w:val="0"/>
              <w:ind w:firstLine="420"/>
              <w:jc w:val="center"/>
              <w:rPr>
                <w:rFonts w:hint="eastAsia" w:eastAsiaTheme="minorEastAsia"/>
                <w:b/>
                <w:lang w:eastAsia="zh-CN"/>
              </w:rPr>
            </w:pPr>
            <w:r>
              <w:rPr>
                <w:rFonts w:hint="eastAsia"/>
                <w:b/>
                <w:lang w:eastAsia="zh-CN"/>
              </w:rPr>
              <w:t>功能</w:t>
            </w:r>
          </w:p>
        </w:tc>
      </w:tr>
      <w:tr w14:paraId="2BCEE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41" w:type="dxa"/>
            <w:vMerge w:val="restart"/>
            <w:tcBorders>
              <w:tl2br w:val="nil"/>
              <w:tr2bl w:val="nil"/>
            </w:tcBorders>
            <w:shd w:val="clear" w:color="auto" w:fill="auto"/>
            <w:vAlign w:val="center"/>
          </w:tcPr>
          <w:p w14:paraId="60DC6F8B">
            <w:pPr>
              <w:snapToGrid w:val="0"/>
              <w:jc w:val="both"/>
            </w:pPr>
            <w:r>
              <w:rPr>
                <w:rFonts w:hint="eastAsia"/>
                <w:b/>
                <w:bCs/>
              </w:rPr>
              <w:t>自助机客户端</w:t>
            </w:r>
          </w:p>
        </w:tc>
        <w:tc>
          <w:tcPr>
            <w:tcW w:w="1743" w:type="dxa"/>
            <w:vMerge w:val="restart"/>
            <w:tcBorders>
              <w:tl2br w:val="nil"/>
              <w:tr2bl w:val="nil"/>
            </w:tcBorders>
            <w:shd w:val="clear" w:color="auto" w:fill="auto"/>
            <w:vAlign w:val="center"/>
          </w:tcPr>
          <w:p w14:paraId="13BC0AA3">
            <w:pPr>
              <w:snapToGrid w:val="0"/>
              <w:ind w:firstLine="420"/>
              <w:jc w:val="center"/>
            </w:pPr>
            <w:r>
              <w:rPr>
                <w:rFonts w:hint="eastAsia"/>
              </w:rPr>
              <w:t>自助打印</w:t>
            </w:r>
          </w:p>
        </w:tc>
        <w:tc>
          <w:tcPr>
            <w:tcW w:w="3937" w:type="dxa"/>
            <w:tcBorders>
              <w:tl2br w:val="nil"/>
              <w:tr2bl w:val="nil"/>
            </w:tcBorders>
            <w:shd w:val="clear" w:color="auto" w:fill="auto"/>
            <w:vAlign w:val="center"/>
          </w:tcPr>
          <w:p w14:paraId="263D1279">
            <w:pPr>
              <w:snapToGrid w:val="0"/>
              <w:jc w:val="left"/>
            </w:pPr>
            <w:r>
              <w:rPr>
                <w:rFonts w:hint="eastAsia"/>
              </w:rPr>
              <w:t>客户端公告</w:t>
            </w:r>
          </w:p>
        </w:tc>
      </w:tr>
      <w:tr w14:paraId="6539E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41" w:type="dxa"/>
            <w:vMerge w:val="continue"/>
            <w:tcBorders>
              <w:tl2br w:val="nil"/>
              <w:tr2bl w:val="nil"/>
            </w:tcBorders>
            <w:shd w:val="clear" w:color="auto" w:fill="auto"/>
            <w:vAlign w:val="center"/>
          </w:tcPr>
          <w:p w14:paraId="0D16EE20">
            <w:pPr>
              <w:snapToGrid w:val="0"/>
              <w:ind w:firstLine="420"/>
              <w:jc w:val="center"/>
            </w:pPr>
          </w:p>
        </w:tc>
        <w:tc>
          <w:tcPr>
            <w:tcW w:w="1743" w:type="dxa"/>
            <w:vMerge w:val="continue"/>
            <w:tcBorders>
              <w:tl2br w:val="nil"/>
              <w:tr2bl w:val="nil"/>
            </w:tcBorders>
            <w:shd w:val="clear" w:color="auto" w:fill="auto"/>
            <w:vAlign w:val="center"/>
          </w:tcPr>
          <w:p w14:paraId="2104517E">
            <w:pPr>
              <w:snapToGrid w:val="0"/>
              <w:ind w:firstLine="420"/>
              <w:jc w:val="center"/>
            </w:pPr>
          </w:p>
        </w:tc>
        <w:tc>
          <w:tcPr>
            <w:tcW w:w="3937" w:type="dxa"/>
            <w:tcBorders>
              <w:tl2br w:val="nil"/>
              <w:tr2bl w:val="nil"/>
            </w:tcBorders>
            <w:shd w:val="clear" w:color="auto" w:fill="auto"/>
            <w:vAlign w:val="center"/>
          </w:tcPr>
          <w:p w14:paraId="6E866DA1">
            <w:pPr>
              <w:snapToGrid w:val="0"/>
              <w:jc w:val="left"/>
            </w:pPr>
            <w:r>
              <w:rPr>
                <w:rFonts w:hint="eastAsia"/>
              </w:rPr>
              <w:t>管理员配置</w:t>
            </w:r>
          </w:p>
        </w:tc>
      </w:tr>
      <w:tr w14:paraId="25953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41" w:type="dxa"/>
            <w:vMerge w:val="continue"/>
            <w:tcBorders>
              <w:tl2br w:val="nil"/>
              <w:tr2bl w:val="nil"/>
            </w:tcBorders>
            <w:shd w:val="clear" w:color="auto" w:fill="auto"/>
            <w:vAlign w:val="center"/>
          </w:tcPr>
          <w:p w14:paraId="3744AA43">
            <w:pPr>
              <w:snapToGrid w:val="0"/>
              <w:ind w:firstLine="420"/>
              <w:jc w:val="center"/>
            </w:pPr>
          </w:p>
        </w:tc>
        <w:tc>
          <w:tcPr>
            <w:tcW w:w="1743" w:type="dxa"/>
            <w:vMerge w:val="continue"/>
            <w:tcBorders>
              <w:tl2br w:val="nil"/>
              <w:tr2bl w:val="nil"/>
            </w:tcBorders>
            <w:shd w:val="clear" w:color="auto" w:fill="auto"/>
            <w:vAlign w:val="center"/>
          </w:tcPr>
          <w:p w14:paraId="4AF81C44">
            <w:pPr>
              <w:snapToGrid w:val="0"/>
              <w:ind w:firstLine="420"/>
              <w:jc w:val="center"/>
            </w:pPr>
          </w:p>
        </w:tc>
        <w:tc>
          <w:tcPr>
            <w:tcW w:w="3937" w:type="dxa"/>
            <w:tcBorders>
              <w:tl2br w:val="nil"/>
              <w:tr2bl w:val="nil"/>
            </w:tcBorders>
            <w:shd w:val="clear" w:color="auto" w:fill="auto"/>
            <w:vAlign w:val="center"/>
          </w:tcPr>
          <w:p w14:paraId="5AEDBB18">
            <w:pPr>
              <w:snapToGrid w:val="0"/>
              <w:jc w:val="left"/>
            </w:pPr>
            <w:r>
              <w:rPr>
                <w:rFonts w:hint="eastAsia"/>
              </w:rPr>
              <w:t>系统维护</w:t>
            </w:r>
          </w:p>
        </w:tc>
      </w:tr>
      <w:tr w14:paraId="680C7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41" w:type="dxa"/>
            <w:vMerge w:val="continue"/>
            <w:tcBorders>
              <w:tl2br w:val="nil"/>
              <w:tr2bl w:val="nil"/>
            </w:tcBorders>
            <w:shd w:val="clear" w:color="auto" w:fill="auto"/>
            <w:vAlign w:val="center"/>
          </w:tcPr>
          <w:p w14:paraId="72A8D4CE">
            <w:pPr>
              <w:snapToGrid w:val="0"/>
              <w:ind w:firstLine="420"/>
              <w:jc w:val="center"/>
            </w:pPr>
          </w:p>
        </w:tc>
        <w:tc>
          <w:tcPr>
            <w:tcW w:w="1743" w:type="dxa"/>
            <w:vMerge w:val="continue"/>
            <w:tcBorders>
              <w:tl2br w:val="nil"/>
              <w:tr2bl w:val="nil"/>
            </w:tcBorders>
            <w:shd w:val="clear" w:color="auto" w:fill="auto"/>
            <w:vAlign w:val="center"/>
          </w:tcPr>
          <w:p w14:paraId="1F1E157C">
            <w:pPr>
              <w:snapToGrid w:val="0"/>
              <w:ind w:firstLine="420"/>
              <w:jc w:val="center"/>
            </w:pPr>
          </w:p>
        </w:tc>
        <w:tc>
          <w:tcPr>
            <w:tcW w:w="3937" w:type="dxa"/>
            <w:tcBorders>
              <w:tl2br w:val="nil"/>
              <w:tr2bl w:val="nil"/>
            </w:tcBorders>
            <w:shd w:val="clear" w:color="auto" w:fill="auto"/>
            <w:vAlign w:val="center"/>
          </w:tcPr>
          <w:p w14:paraId="03B84994">
            <w:pPr>
              <w:snapToGrid w:val="0"/>
              <w:jc w:val="left"/>
            </w:pPr>
            <w:r>
              <w:rPr>
                <w:rFonts w:hint="eastAsia"/>
              </w:rPr>
              <w:t>识别操作人身份证</w:t>
            </w:r>
          </w:p>
        </w:tc>
      </w:tr>
      <w:tr w14:paraId="198C9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41" w:type="dxa"/>
            <w:vMerge w:val="continue"/>
            <w:tcBorders>
              <w:tl2br w:val="nil"/>
              <w:tr2bl w:val="nil"/>
            </w:tcBorders>
            <w:shd w:val="clear" w:color="auto" w:fill="auto"/>
            <w:vAlign w:val="center"/>
          </w:tcPr>
          <w:p w14:paraId="2B6A8C8D">
            <w:pPr>
              <w:snapToGrid w:val="0"/>
              <w:ind w:firstLine="420"/>
              <w:jc w:val="center"/>
            </w:pPr>
          </w:p>
        </w:tc>
        <w:tc>
          <w:tcPr>
            <w:tcW w:w="1743" w:type="dxa"/>
            <w:vMerge w:val="continue"/>
            <w:tcBorders>
              <w:tl2br w:val="nil"/>
              <w:tr2bl w:val="nil"/>
            </w:tcBorders>
            <w:shd w:val="clear" w:color="auto" w:fill="auto"/>
            <w:vAlign w:val="center"/>
          </w:tcPr>
          <w:p w14:paraId="7704EA2F">
            <w:pPr>
              <w:snapToGrid w:val="0"/>
              <w:ind w:firstLine="420"/>
              <w:jc w:val="center"/>
            </w:pPr>
          </w:p>
        </w:tc>
        <w:tc>
          <w:tcPr>
            <w:tcW w:w="3937" w:type="dxa"/>
            <w:tcBorders>
              <w:tl2br w:val="nil"/>
              <w:tr2bl w:val="nil"/>
            </w:tcBorders>
            <w:shd w:val="clear" w:color="auto" w:fill="auto"/>
            <w:vAlign w:val="center"/>
          </w:tcPr>
          <w:p w14:paraId="55B7EF4E">
            <w:pPr>
              <w:snapToGrid w:val="0"/>
              <w:jc w:val="left"/>
            </w:pPr>
            <w:r>
              <w:rPr>
                <w:rFonts w:hint="eastAsia"/>
              </w:rPr>
              <w:t>识别患者身份证</w:t>
            </w:r>
          </w:p>
        </w:tc>
      </w:tr>
      <w:tr w14:paraId="7C71C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41" w:type="dxa"/>
            <w:vMerge w:val="continue"/>
            <w:tcBorders>
              <w:tl2br w:val="nil"/>
              <w:tr2bl w:val="nil"/>
            </w:tcBorders>
            <w:shd w:val="clear" w:color="auto" w:fill="auto"/>
            <w:vAlign w:val="center"/>
          </w:tcPr>
          <w:p w14:paraId="69624628">
            <w:pPr>
              <w:snapToGrid w:val="0"/>
              <w:ind w:firstLine="420"/>
              <w:jc w:val="center"/>
            </w:pPr>
          </w:p>
        </w:tc>
        <w:tc>
          <w:tcPr>
            <w:tcW w:w="1743" w:type="dxa"/>
            <w:vMerge w:val="continue"/>
            <w:tcBorders>
              <w:tl2br w:val="nil"/>
              <w:tr2bl w:val="nil"/>
            </w:tcBorders>
            <w:shd w:val="clear" w:color="auto" w:fill="auto"/>
            <w:vAlign w:val="center"/>
          </w:tcPr>
          <w:p w14:paraId="5E910767">
            <w:pPr>
              <w:snapToGrid w:val="0"/>
              <w:ind w:firstLine="420"/>
              <w:jc w:val="center"/>
            </w:pPr>
          </w:p>
        </w:tc>
        <w:tc>
          <w:tcPr>
            <w:tcW w:w="3937" w:type="dxa"/>
            <w:tcBorders>
              <w:tl2br w:val="nil"/>
              <w:tr2bl w:val="nil"/>
            </w:tcBorders>
            <w:shd w:val="clear" w:color="auto" w:fill="auto"/>
            <w:vAlign w:val="center"/>
          </w:tcPr>
          <w:p w14:paraId="0627E0F9">
            <w:pPr>
              <w:snapToGrid w:val="0"/>
              <w:jc w:val="left"/>
            </w:pPr>
            <w:r>
              <w:rPr>
                <w:rFonts w:hint="eastAsia"/>
              </w:rPr>
              <w:t>活体检测，认证对比</w:t>
            </w:r>
          </w:p>
        </w:tc>
      </w:tr>
      <w:tr w14:paraId="14C05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41" w:type="dxa"/>
            <w:vMerge w:val="continue"/>
            <w:tcBorders>
              <w:tl2br w:val="nil"/>
              <w:tr2bl w:val="nil"/>
            </w:tcBorders>
            <w:shd w:val="clear" w:color="auto" w:fill="auto"/>
            <w:vAlign w:val="center"/>
          </w:tcPr>
          <w:p w14:paraId="6932469E">
            <w:pPr>
              <w:snapToGrid w:val="0"/>
              <w:ind w:firstLine="420"/>
              <w:jc w:val="center"/>
            </w:pPr>
          </w:p>
        </w:tc>
        <w:tc>
          <w:tcPr>
            <w:tcW w:w="1743" w:type="dxa"/>
            <w:vMerge w:val="continue"/>
            <w:tcBorders>
              <w:tl2br w:val="nil"/>
              <w:tr2bl w:val="nil"/>
            </w:tcBorders>
            <w:shd w:val="clear" w:color="auto" w:fill="auto"/>
            <w:vAlign w:val="center"/>
          </w:tcPr>
          <w:p w14:paraId="28E03E2E">
            <w:pPr>
              <w:snapToGrid w:val="0"/>
              <w:ind w:firstLine="420"/>
              <w:jc w:val="center"/>
            </w:pPr>
          </w:p>
        </w:tc>
        <w:tc>
          <w:tcPr>
            <w:tcW w:w="3937" w:type="dxa"/>
            <w:tcBorders>
              <w:tl2br w:val="nil"/>
              <w:tr2bl w:val="nil"/>
            </w:tcBorders>
            <w:shd w:val="clear" w:color="auto" w:fill="auto"/>
            <w:vAlign w:val="center"/>
          </w:tcPr>
          <w:p w14:paraId="3C0C2402">
            <w:pPr>
              <w:snapToGrid w:val="0"/>
              <w:jc w:val="left"/>
            </w:pPr>
            <w:r>
              <w:rPr>
                <w:rFonts w:hint="eastAsia"/>
              </w:rPr>
              <w:t>选择与患者关系</w:t>
            </w:r>
          </w:p>
        </w:tc>
      </w:tr>
      <w:tr w14:paraId="537A1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41" w:type="dxa"/>
            <w:vMerge w:val="continue"/>
            <w:tcBorders>
              <w:tl2br w:val="nil"/>
              <w:tr2bl w:val="nil"/>
            </w:tcBorders>
            <w:shd w:val="clear" w:color="auto" w:fill="auto"/>
            <w:vAlign w:val="center"/>
          </w:tcPr>
          <w:p w14:paraId="17275C5A">
            <w:pPr>
              <w:snapToGrid w:val="0"/>
              <w:ind w:firstLine="420"/>
              <w:jc w:val="center"/>
            </w:pPr>
          </w:p>
        </w:tc>
        <w:tc>
          <w:tcPr>
            <w:tcW w:w="1743" w:type="dxa"/>
            <w:vMerge w:val="continue"/>
            <w:tcBorders>
              <w:tl2br w:val="nil"/>
              <w:tr2bl w:val="nil"/>
            </w:tcBorders>
            <w:shd w:val="clear" w:color="auto" w:fill="auto"/>
            <w:vAlign w:val="center"/>
          </w:tcPr>
          <w:p w14:paraId="0E0EC5FE">
            <w:pPr>
              <w:snapToGrid w:val="0"/>
              <w:ind w:firstLine="420"/>
              <w:jc w:val="center"/>
            </w:pPr>
          </w:p>
        </w:tc>
        <w:tc>
          <w:tcPr>
            <w:tcW w:w="3937" w:type="dxa"/>
            <w:tcBorders>
              <w:tl2br w:val="nil"/>
              <w:tr2bl w:val="nil"/>
            </w:tcBorders>
            <w:shd w:val="clear" w:color="auto" w:fill="auto"/>
            <w:vAlign w:val="center"/>
          </w:tcPr>
          <w:p w14:paraId="331E751F">
            <w:pPr>
              <w:snapToGrid w:val="0"/>
              <w:jc w:val="left"/>
            </w:pPr>
            <w:r>
              <w:rPr>
                <w:rFonts w:hint="eastAsia"/>
              </w:rPr>
              <w:t>病案记录列表</w:t>
            </w:r>
          </w:p>
        </w:tc>
      </w:tr>
      <w:tr w14:paraId="0D6F5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41" w:type="dxa"/>
            <w:vMerge w:val="continue"/>
            <w:tcBorders>
              <w:tl2br w:val="nil"/>
              <w:tr2bl w:val="nil"/>
            </w:tcBorders>
            <w:shd w:val="clear" w:color="auto" w:fill="auto"/>
            <w:vAlign w:val="center"/>
          </w:tcPr>
          <w:p w14:paraId="556B3389">
            <w:pPr>
              <w:snapToGrid w:val="0"/>
              <w:ind w:firstLine="420"/>
              <w:jc w:val="center"/>
            </w:pPr>
          </w:p>
        </w:tc>
        <w:tc>
          <w:tcPr>
            <w:tcW w:w="1743" w:type="dxa"/>
            <w:vMerge w:val="continue"/>
            <w:tcBorders>
              <w:tl2br w:val="nil"/>
              <w:tr2bl w:val="nil"/>
            </w:tcBorders>
            <w:shd w:val="clear" w:color="auto" w:fill="auto"/>
            <w:vAlign w:val="center"/>
          </w:tcPr>
          <w:p w14:paraId="0E22C679">
            <w:pPr>
              <w:snapToGrid w:val="0"/>
              <w:ind w:firstLine="420"/>
              <w:jc w:val="center"/>
            </w:pPr>
          </w:p>
        </w:tc>
        <w:tc>
          <w:tcPr>
            <w:tcW w:w="3937" w:type="dxa"/>
            <w:tcBorders>
              <w:tl2br w:val="nil"/>
              <w:tr2bl w:val="nil"/>
            </w:tcBorders>
            <w:shd w:val="clear" w:color="auto" w:fill="auto"/>
            <w:vAlign w:val="center"/>
          </w:tcPr>
          <w:p w14:paraId="662B90E8">
            <w:pPr>
              <w:snapToGrid w:val="0"/>
              <w:jc w:val="left"/>
            </w:pPr>
            <w:r>
              <w:rPr>
                <w:rFonts w:hint="eastAsia"/>
              </w:rPr>
              <w:t>选择打印用途</w:t>
            </w:r>
          </w:p>
        </w:tc>
      </w:tr>
      <w:tr w14:paraId="74544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41" w:type="dxa"/>
            <w:vMerge w:val="continue"/>
            <w:tcBorders>
              <w:tl2br w:val="nil"/>
              <w:tr2bl w:val="nil"/>
            </w:tcBorders>
            <w:shd w:val="clear" w:color="auto" w:fill="auto"/>
            <w:vAlign w:val="center"/>
          </w:tcPr>
          <w:p w14:paraId="70FC1366">
            <w:pPr>
              <w:snapToGrid w:val="0"/>
              <w:ind w:firstLine="420"/>
              <w:jc w:val="center"/>
            </w:pPr>
          </w:p>
        </w:tc>
        <w:tc>
          <w:tcPr>
            <w:tcW w:w="1743" w:type="dxa"/>
            <w:vMerge w:val="continue"/>
            <w:tcBorders>
              <w:tl2br w:val="nil"/>
              <w:tr2bl w:val="nil"/>
            </w:tcBorders>
            <w:shd w:val="clear" w:color="auto" w:fill="auto"/>
            <w:vAlign w:val="center"/>
          </w:tcPr>
          <w:p w14:paraId="0E7824F1">
            <w:pPr>
              <w:snapToGrid w:val="0"/>
              <w:ind w:firstLine="420"/>
              <w:jc w:val="center"/>
            </w:pPr>
          </w:p>
        </w:tc>
        <w:tc>
          <w:tcPr>
            <w:tcW w:w="3937" w:type="dxa"/>
            <w:tcBorders>
              <w:tl2br w:val="nil"/>
              <w:tr2bl w:val="nil"/>
            </w:tcBorders>
            <w:shd w:val="clear" w:color="auto" w:fill="auto"/>
            <w:vAlign w:val="center"/>
          </w:tcPr>
          <w:p w14:paraId="19AD9B65">
            <w:pPr>
              <w:snapToGrid w:val="0"/>
              <w:jc w:val="left"/>
            </w:pPr>
            <w:r>
              <w:rPr>
                <w:rFonts w:hint="eastAsia"/>
              </w:rPr>
              <w:t>自定义选择病案分类</w:t>
            </w:r>
          </w:p>
        </w:tc>
      </w:tr>
      <w:tr w14:paraId="0D59D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41" w:type="dxa"/>
            <w:vMerge w:val="continue"/>
            <w:tcBorders>
              <w:tl2br w:val="nil"/>
              <w:tr2bl w:val="nil"/>
            </w:tcBorders>
            <w:shd w:val="clear" w:color="auto" w:fill="auto"/>
            <w:vAlign w:val="center"/>
          </w:tcPr>
          <w:p w14:paraId="77EBD64B">
            <w:pPr>
              <w:snapToGrid w:val="0"/>
              <w:ind w:firstLine="420"/>
              <w:jc w:val="center"/>
            </w:pPr>
          </w:p>
        </w:tc>
        <w:tc>
          <w:tcPr>
            <w:tcW w:w="1743" w:type="dxa"/>
            <w:vMerge w:val="continue"/>
            <w:tcBorders>
              <w:tl2br w:val="nil"/>
              <w:tr2bl w:val="nil"/>
            </w:tcBorders>
            <w:shd w:val="clear" w:color="auto" w:fill="auto"/>
            <w:vAlign w:val="center"/>
          </w:tcPr>
          <w:p w14:paraId="13AB9B18">
            <w:pPr>
              <w:snapToGrid w:val="0"/>
              <w:ind w:firstLine="420"/>
              <w:jc w:val="center"/>
            </w:pPr>
          </w:p>
        </w:tc>
        <w:tc>
          <w:tcPr>
            <w:tcW w:w="3937" w:type="dxa"/>
            <w:tcBorders>
              <w:tl2br w:val="nil"/>
              <w:tr2bl w:val="nil"/>
            </w:tcBorders>
            <w:shd w:val="clear" w:color="auto" w:fill="auto"/>
            <w:vAlign w:val="center"/>
          </w:tcPr>
          <w:p w14:paraId="5E6886F5">
            <w:pPr>
              <w:snapToGrid w:val="0"/>
              <w:jc w:val="left"/>
            </w:pPr>
            <w:r>
              <w:rPr>
                <w:rFonts w:hint="eastAsia"/>
              </w:rPr>
              <w:t>选择打印份数</w:t>
            </w:r>
          </w:p>
        </w:tc>
      </w:tr>
      <w:tr w14:paraId="4A6EC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41" w:type="dxa"/>
            <w:vMerge w:val="continue"/>
            <w:tcBorders>
              <w:tl2br w:val="nil"/>
              <w:tr2bl w:val="nil"/>
            </w:tcBorders>
            <w:shd w:val="clear" w:color="auto" w:fill="auto"/>
            <w:vAlign w:val="center"/>
          </w:tcPr>
          <w:p w14:paraId="5D5F7592">
            <w:pPr>
              <w:snapToGrid w:val="0"/>
              <w:ind w:firstLine="420"/>
              <w:jc w:val="center"/>
            </w:pPr>
          </w:p>
        </w:tc>
        <w:tc>
          <w:tcPr>
            <w:tcW w:w="1743" w:type="dxa"/>
            <w:vMerge w:val="continue"/>
            <w:tcBorders>
              <w:tl2br w:val="nil"/>
              <w:tr2bl w:val="nil"/>
            </w:tcBorders>
            <w:shd w:val="clear" w:color="auto" w:fill="auto"/>
            <w:vAlign w:val="center"/>
          </w:tcPr>
          <w:p w14:paraId="3478C124">
            <w:pPr>
              <w:snapToGrid w:val="0"/>
              <w:ind w:firstLine="420"/>
              <w:jc w:val="center"/>
            </w:pPr>
          </w:p>
        </w:tc>
        <w:tc>
          <w:tcPr>
            <w:tcW w:w="3937" w:type="dxa"/>
            <w:tcBorders>
              <w:tl2br w:val="nil"/>
              <w:tr2bl w:val="nil"/>
            </w:tcBorders>
            <w:shd w:val="clear" w:color="auto" w:fill="auto"/>
            <w:vAlign w:val="center"/>
          </w:tcPr>
          <w:p w14:paraId="18C6D927">
            <w:pPr>
              <w:snapToGrid w:val="0"/>
              <w:jc w:val="left"/>
            </w:pPr>
            <w:r>
              <w:rPr>
                <w:rFonts w:hint="eastAsia"/>
              </w:rPr>
              <w:t>支付前下载</w:t>
            </w:r>
          </w:p>
        </w:tc>
      </w:tr>
      <w:tr w14:paraId="2DFC8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41" w:type="dxa"/>
            <w:vMerge w:val="continue"/>
            <w:tcBorders>
              <w:tl2br w:val="nil"/>
              <w:tr2bl w:val="nil"/>
            </w:tcBorders>
            <w:shd w:val="clear" w:color="auto" w:fill="auto"/>
            <w:vAlign w:val="center"/>
          </w:tcPr>
          <w:p w14:paraId="4B198036">
            <w:pPr>
              <w:snapToGrid w:val="0"/>
              <w:ind w:firstLine="420"/>
              <w:jc w:val="center"/>
            </w:pPr>
          </w:p>
        </w:tc>
        <w:tc>
          <w:tcPr>
            <w:tcW w:w="1743" w:type="dxa"/>
            <w:vMerge w:val="continue"/>
            <w:tcBorders>
              <w:tl2br w:val="nil"/>
              <w:tr2bl w:val="nil"/>
            </w:tcBorders>
            <w:shd w:val="clear" w:color="auto" w:fill="auto"/>
            <w:vAlign w:val="center"/>
          </w:tcPr>
          <w:p w14:paraId="2C0FA7BF">
            <w:pPr>
              <w:snapToGrid w:val="0"/>
              <w:ind w:firstLine="420"/>
              <w:jc w:val="center"/>
            </w:pPr>
          </w:p>
        </w:tc>
        <w:tc>
          <w:tcPr>
            <w:tcW w:w="3937" w:type="dxa"/>
            <w:tcBorders>
              <w:tl2br w:val="nil"/>
              <w:tr2bl w:val="nil"/>
            </w:tcBorders>
            <w:shd w:val="clear" w:color="auto" w:fill="auto"/>
            <w:vAlign w:val="center"/>
          </w:tcPr>
          <w:p w14:paraId="7B1B9960">
            <w:pPr>
              <w:snapToGrid w:val="0"/>
              <w:jc w:val="left"/>
            </w:pPr>
            <w:r>
              <w:rPr>
                <w:rFonts w:hint="eastAsia"/>
              </w:rPr>
              <w:t>在线支付</w:t>
            </w:r>
          </w:p>
        </w:tc>
      </w:tr>
      <w:tr w14:paraId="02E12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41" w:type="dxa"/>
            <w:vMerge w:val="continue"/>
            <w:tcBorders>
              <w:tl2br w:val="nil"/>
              <w:tr2bl w:val="nil"/>
            </w:tcBorders>
            <w:shd w:val="clear" w:color="auto" w:fill="auto"/>
            <w:vAlign w:val="center"/>
          </w:tcPr>
          <w:p w14:paraId="72BE2F3A">
            <w:pPr>
              <w:snapToGrid w:val="0"/>
              <w:ind w:firstLine="420"/>
              <w:jc w:val="center"/>
            </w:pPr>
          </w:p>
        </w:tc>
        <w:tc>
          <w:tcPr>
            <w:tcW w:w="1743" w:type="dxa"/>
            <w:vMerge w:val="continue"/>
            <w:tcBorders>
              <w:tl2br w:val="nil"/>
              <w:tr2bl w:val="nil"/>
            </w:tcBorders>
            <w:shd w:val="clear" w:color="auto" w:fill="auto"/>
            <w:vAlign w:val="center"/>
          </w:tcPr>
          <w:p w14:paraId="27346470">
            <w:pPr>
              <w:snapToGrid w:val="0"/>
              <w:ind w:firstLine="420"/>
              <w:jc w:val="center"/>
            </w:pPr>
          </w:p>
        </w:tc>
        <w:tc>
          <w:tcPr>
            <w:tcW w:w="3937" w:type="dxa"/>
            <w:tcBorders>
              <w:tl2br w:val="nil"/>
              <w:tr2bl w:val="nil"/>
            </w:tcBorders>
            <w:shd w:val="clear" w:color="auto" w:fill="auto"/>
            <w:vAlign w:val="center"/>
          </w:tcPr>
          <w:p w14:paraId="320BDABB">
            <w:pPr>
              <w:snapToGrid w:val="0"/>
              <w:jc w:val="left"/>
            </w:pPr>
            <w:r>
              <w:rPr>
                <w:rFonts w:hint="eastAsia"/>
              </w:rPr>
              <w:t>病案打印</w:t>
            </w:r>
          </w:p>
        </w:tc>
      </w:tr>
      <w:tr w14:paraId="77473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41" w:type="dxa"/>
            <w:vMerge w:val="continue"/>
            <w:tcBorders>
              <w:tl2br w:val="nil"/>
              <w:tr2bl w:val="nil"/>
            </w:tcBorders>
            <w:shd w:val="clear" w:color="auto" w:fill="auto"/>
            <w:vAlign w:val="center"/>
          </w:tcPr>
          <w:p w14:paraId="444E0C15">
            <w:pPr>
              <w:snapToGrid w:val="0"/>
              <w:ind w:firstLine="420"/>
              <w:jc w:val="center"/>
            </w:pPr>
          </w:p>
        </w:tc>
        <w:tc>
          <w:tcPr>
            <w:tcW w:w="1743" w:type="dxa"/>
            <w:vMerge w:val="continue"/>
            <w:tcBorders>
              <w:tl2br w:val="nil"/>
              <w:tr2bl w:val="nil"/>
            </w:tcBorders>
            <w:shd w:val="clear" w:color="auto" w:fill="auto"/>
            <w:vAlign w:val="center"/>
          </w:tcPr>
          <w:p w14:paraId="53217363">
            <w:pPr>
              <w:snapToGrid w:val="0"/>
              <w:ind w:firstLine="420"/>
              <w:jc w:val="center"/>
            </w:pPr>
          </w:p>
        </w:tc>
        <w:tc>
          <w:tcPr>
            <w:tcW w:w="3937" w:type="dxa"/>
            <w:tcBorders>
              <w:tl2br w:val="nil"/>
              <w:tr2bl w:val="nil"/>
            </w:tcBorders>
            <w:shd w:val="clear" w:color="auto" w:fill="auto"/>
            <w:vAlign w:val="center"/>
          </w:tcPr>
          <w:p w14:paraId="7ED8C79A">
            <w:pPr>
              <w:snapToGrid w:val="0"/>
              <w:jc w:val="left"/>
            </w:pPr>
            <w:r>
              <w:rPr>
                <w:rFonts w:hint="eastAsia"/>
              </w:rPr>
              <w:t>盖鲜章</w:t>
            </w:r>
          </w:p>
        </w:tc>
      </w:tr>
      <w:tr w14:paraId="3A612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41" w:type="dxa"/>
            <w:vMerge w:val="continue"/>
            <w:tcBorders>
              <w:tl2br w:val="nil"/>
              <w:tr2bl w:val="nil"/>
            </w:tcBorders>
            <w:shd w:val="clear" w:color="auto" w:fill="auto"/>
            <w:vAlign w:val="center"/>
          </w:tcPr>
          <w:p w14:paraId="7F2373C6">
            <w:pPr>
              <w:snapToGrid w:val="0"/>
              <w:ind w:firstLine="420"/>
              <w:jc w:val="center"/>
            </w:pPr>
          </w:p>
        </w:tc>
        <w:tc>
          <w:tcPr>
            <w:tcW w:w="1743" w:type="dxa"/>
            <w:vMerge w:val="continue"/>
            <w:tcBorders>
              <w:tl2br w:val="nil"/>
              <w:tr2bl w:val="nil"/>
            </w:tcBorders>
            <w:shd w:val="clear" w:color="auto" w:fill="auto"/>
            <w:vAlign w:val="center"/>
          </w:tcPr>
          <w:p w14:paraId="140524B7">
            <w:pPr>
              <w:snapToGrid w:val="0"/>
              <w:ind w:firstLine="420"/>
              <w:jc w:val="center"/>
            </w:pPr>
          </w:p>
        </w:tc>
        <w:tc>
          <w:tcPr>
            <w:tcW w:w="3937" w:type="dxa"/>
            <w:tcBorders>
              <w:tl2br w:val="nil"/>
              <w:tr2bl w:val="nil"/>
            </w:tcBorders>
            <w:shd w:val="clear" w:color="auto" w:fill="auto"/>
            <w:vAlign w:val="center"/>
          </w:tcPr>
          <w:p w14:paraId="486DB4D9">
            <w:pPr>
              <w:snapToGrid w:val="0"/>
              <w:jc w:val="left"/>
            </w:pPr>
            <w:r>
              <w:rPr>
                <w:rFonts w:hint="eastAsia"/>
              </w:rPr>
              <w:t>打印小票凭证</w:t>
            </w:r>
          </w:p>
        </w:tc>
      </w:tr>
      <w:tr w14:paraId="2DAB2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41" w:type="dxa"/>
            <w:vMerge w:val="continue"/>
            <w:tcBorders>
              <w:tl2br w:val="nil"/>
              <w:tr2bl w:val="nil"/>
            </w:tcBorders>
            <w:shd w:val="clear" w:color="auto" w:fill="auto"/>
            <w:vAlign w:val="center"/>
          </w:tcPr>
          <w:p w14:paraId="58DD5EA6">
            <w:pPr>
              <w:snapToGrid w:val="0"/>
              <w:ind w:firstLine="420"/>
              <w:jc w:val="center"/>
            </w:pPr>
          </w:p>
        </w:tc>
        <w:tc>
          <w:tcPr>
            <w:tcW w:w="1743" w:type="dxa"/>
            <w:vMerge w:val="restart"/>
            <w:tcBorders>
              <w:tl2br w:val="nil"/>
              <w:tr2bl w:val="nil"/>
            </w:tcBorders>
            <w:shd w:val="clear" w:color="auto" w:fill="auto"/>
            <w:vAlign w:val="center"/>
          </w:tcPr>
          <w:p w14:paraId="5F6088C0">
            <w:pPr>
              <w:snapToGrid w:val="0"/>
              <w:ind w:firstLine="420"/>
              <w:jc w:val="center"/>
            </w:pPr>
            <w:r>
              <w:rPr>
                <w:rFonts w:hint="eastAsia"/>
              </w:rPr>
              <w:t>扫码打印</w:t>
            </w:r>
          </w:p>
        </w:tc>
        <w:tc>
          <w:tcPr>
            <w:tcW w:w="3937" w:type="dxa"/>
            <w:tcBorders>
              <w:tl2br w:val="nil"/>
              <w:tr2bl w:val="nil"/>
            </w:tcBorders>
            <w:shd w:val="clear" w:color="auto" w:fill="auto"/>
            <w:vAlign w:val="center"/>
          </w:tcPr>
          <w:p w14:paraId="72008ED8">
            <w:pPr>
              <w:snapToGrid w:val="0"/>
              <w:jc w:val="left"/>
            </w:pPr>
            <w:r>
              <w:rPr>
                <w:rFonts w:hint="eastAsia"/>
              </w:rPr>
              <w:t>微信预约打印（选配）</w:t>
            </w:r>
          </w:p>
        </w:tc>
      </w:tr>
      <w:tr w14:paraId="37562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41" w:type="dxa"/>
            <w:vMerge w:val="continue"/>
            <w:tcBorders>
              <w:tl2br w:val="nil"/>
              <w:tr2bl w:val="nil"/>
            </w:tcBorders>
            <w:shd w:val="clear" w:color="auto" w:fill="auto"/>
            <w:vAlign w:val="center"/>
          </w:tcPr>
          <w:p w14:paraId="169B6B2E">
            <w:pPr>
              <w:snapToGrid w:val="0"/>
              <w:ind w:firstLine="420"/>
              <w:jc w:val="center"/>
            </w:pPr>
          </w:p>
        </w:tc>
        <w:tc>
          <w:tcPr>
            <w:tcW w:w="1743" w:type="dxa"/>
            <w:vMerge w:val="continue"/>
            <w:tcBorders>
              <w:tl2br w:val="nil"/>
              <w:tr2bl w:val="nil"/>
            </w:tcBorders>
            <w:shd w:val="clear" w:color="auto" w:fill="auto"/>
            <w:vAlign w:val="center"/>
          </w:tcPr>
          <w:p w14:paraId="78D16492">
            <w:pPr>
              <w:snapToGrid w:val="0"/>
              <w:ind w:firstLine="420"/>
              <w:jc w:val="center"/>
            </w:pPr>
          </w:p>
        </w:tc>
        <w:tc>
          <w:tcPr>
            <w:tcW w:w="3937" w:type="dxa"/>
            <w:tcBorders>
              <w:tl2br w:val="nil"/>
              <w:tr2bl w:val="nil"/>
            </w:tcBorders>
            <w:shd w:val="clear" w:color="auto" w:fill="auto"/>
            <w:vAlign w:val="center"/>
          </w:tcPr>
          <w:p w14:paraId="243216A2">
            <w:pPr>
              <w:snapToGrid w:val="0"/>
              <w:jc w:val="left"/>
            </w:pPr>
            <w:r>
              <w:rPr>
                <w:rFonts w:hint="eastAsia"/>
              </w:rPr>
              <w:t>异常订单打印</w:t>
            </w:r>
          </w:p>
        </w:tc>
      </w:tr>
      <w:tr w14:paraId="59C9E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41" w:type="dxa"/>
            <w:vMerge w:val="continue"/>
            <w:tcBorders>
              <w:tl2br w:val="nil"/>
              <w:tr2bl w:val="nil"/>
            </w:tcBorders>
            <w:shd w:val="clear" w:color="auto" w:fill="auto"/>
            <w:vAlign w:val="center"/>
          </w:tcPr>
          <w:p w14:paraId="4B486166">
            <w:pPr>
              <w:snapToGrid w:val="0"/>
              <w:ind w:firstLine="420"/>
              <w:jc w:val="center"/>
            </w:pPr>
          </w:p>
        </w:tc>
        <w:tc>
          <w:tcPr>
            <w:tcW w:w="1743" w:type="dxa"/>
            <w:vMerge w:val="restart"/>
            <w:tcBorders>
              <w:tl2br w:val="nil"/>
              <w:tr2bl w:val="nil"/>
            </w:tcBorders>
            <w:shd w:val="clear" w:color="auto" w:fill="auto"/>
            <w:vAlign w:val="center"/>
          </w:tcPr>
          <w:p w14:paraId="760B259F">
            <w:pPr>
              <w:snapToGrid w:val="0"/>
              <w:ind w:firstLine="420"/>
              <w:jc w:val="center"/>
            </w:pPr>
            <w:r>
              <w:rPr>
                <w:rFonts w:hint="eastAsia"/>
              </w:rPr>
              <w:t>通用功能</w:t>
            </w:r>
          </w:p>
        </w:tc>
        <w:tc>
          <w:tcPr>
            <w:tcW w:w="3937" w:type="dxa"/>
            <w:tcBorders>
              <w:tl2br w:val="nil"/>
              <w:tr2bl w:val="nil"/>
            </w:tcBorders>
            <w:shd w:val="clear" w:color="auto" w:fill="auto"/>
            <w:vAlign w:val="center"/>
          </w:tcPr>
          <w:p w14:paraId="11073175">
            <w:pPr>
              <w:snapToGrid w:val="0"/>
              <w:jc w:val="left"/>
            </w:pPr>
            <w:r>
              <w:rPr>
                <w:rFonts w:hint="eastAsia"/>
              </w:rPr>
              <w:t>守护进程</w:t>
            </w:r>
          </w:p>
        </w:tc>
      </w:tr>
      <w:tr w14:paraId="10CC8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41" w:type="dxa"/>
            <w:vMerge w:val="continue"/>
            <w:tcBorders>
              <w:tl2br w:val="nil"/>
              <w:tr2bl w:val="nil"/>
            </w:tcBorders>
            <w:shd w:val="clear" w:color="auto" w:fill="auto"/>
            <w:vAlign w:val="center"/>
          </w:tcPr>
          <w:p w14:paraId="754077C4">
            <w:pPr>
              <w:snapToGrid w:val="0"/>
              <w:ind w:firstLine="420"/>
              <w:jc w:val="center"/>
            </w:pPr>
          </w:p>
        </w:tc>
        <w:tc>
          <w:tcPr>
            <w:tcW w:w="1743" w:type="dxa"/>
            <w:vMerge w:val="continue"/>
            <w:tcBorders>
              <w:tl2br w:val="nil"/>
              <w:tr2bl w:val="nil"/>
            </w:tcBorders>
            <w:shd w:val="clear" w:color="auto" w:fill="auto"/>
            <w:vAlign w:val="center"/>
          </w:tcPr>
          <w:p w14:paraId="6FDFCCD6">
            <w:pPr>
              <w:snapToGrid w:val="0"/>
              <w:ind w:firstLine="420"/>
              <w:jc w:val="center"/>
            </w:pPr>
          </w:p>
        </w:tc>
        <w:tc>
          <w:tcPr>
            <w:tcW w:w="3937" w:type="dxa"/>
            <w:tcBorders>
              <w:tl2br w:val="nil"/>
              <w:tr2bl w:val="nil"/>
            </w:tcBorders>
            <w:shd w:val="clear" w:color="auto" w:fill="auto"/>
            <w:vAlign w:val="center"/>
          </w:tcPr>
          <w:p w14:paraId="5BE437CC">
            <w:pPr>
              <w:snapToGrid w:val="0"/>
              <w:jc w:val="left"/>
            </w:pPr>
            <w:r>
              <w:rPr>
                <w:rFonts w:hint="eastAsia"/>
              </w:rPr>
              <w:t>证书管理</w:t>
            </w:r>
          </w:p>
        </w:tc>
      </w:tr>
      <w:tr w14:paraId="4F5C0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41" w:type="dxa"/>
            <w:vMerge w:val="continue"/>
            <w:tcBorders>
              <w:tl2br w:val="nil"/>
              <w:tr2bl w:val="nil"/>
            </w:tcBorders>
            <w:shd w:val="clear" w:color="auto" w:fill="auto"/>
            <w:vAlign w:val="center"/>
          </w:tcPr>
          <w:p w14:paraId="789CF49E">
            <w:pPr>
              <w:snapToGrid w:val="0"/>
              <w:ind w:firstLine="420"/>
              <w:jc w:val="center"/>
            </w:pPr>
          </w:p>
        </w:tc>
        <w:tc>
          <w:tcPr>
            <w:tcW w:w="1743" w:type="dxa"/>
            <w:vMerge w:val="continue"/>
            <w:tcBorders>
              <w:tl2br w:val="nil"/>
              <w:tr2bl w:val="nil"/>
            </w:tcBorders>
            <w:shd w:val="clear" w:color="auto" w:fill="auto"/>
            <w:vAlign w:val="center"/>
          </w:tcPr>
          <w:p w14:paraId="569D0D45">
            <w:pPr>
              <w:snapToGrid w:val="0"/>
              <w:ind w:firstLine="420"/>
              <w:jc w:val="center"/>
            </w:pPr>
          </w:p>
        </w:tc>
        <w:tc>
          <w:tcPr>
            <w:tcW w:w="3937" w:type="dxa"/>
            <w:tcBorders>
              <w:tl2br w:val="nil"/>
              <w:tr2bl w:val="nil"/>
            </w:tcBorders>
            <w:shd w:val="clear" w:color="auto" w:fill="auto"/>
            <w:vAlign w:val="center"/>
          </w:tcPr>
          <w:p w14:paraId="3321D347">
            <w:pPr>
              <w:snapToGrid w:val="0"/>
              <w:jc w:val="left"/>
            </w:pPr>
            <w:r>
              <w:rPr>
                <w:rFonts w:hint="eastAsia"/>
              </w:rPr>
              <w:t>定时关机、休眠功能</w:t>
            </w:r>
          </w:p>
        </w:tc>
      </w:tr>
      <w:tr w14:paraId="25CBD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41" w:type="dxa"/>
            <w:vMerge w:val="restart"/>
            <w:tcBorders>
              <w:tl2br w:val="nil"/>
              <w:tr2bl w:val="nil"/>
            </w:tcBorders>
            <w:shd w:val="clear" w:color="auto" w:fill="auto"/>
            <w:vAlign w:val="center"/>
          </w:tcPr>
          <w:p w14:paraId="34793C35">
            <w:pPr>
              <w:snapToGrid w:val="0"/>
              <w:jc w:val="both"/>
            </w:pPr>
            <w:r>
              <w:rPr>
                <w:rFonts w:hint="eastAsia"/>
                <w:b/>
                <w:bCs/>
              </w:rPr>
              <w:t>API网关服务</w:t>
            </w:r>
          </w:p>
        </w:tc>
        <w:tc>
          <w:tcPr>
            <w:tcW w:w="1743" w:type="dxa"/>
            <w:vMerge w:val="restart"/>
            <w:tcBorders>
              <w:tl2br w:val="nil"/>
              <w:tr2bl w:val="nil"/>
            </w:tcBorders>
            <w:shd w:val="clear" w:color="auto" w:fill="auto"/>
            <w:vAlign w:val="center"/>
          </w:tcPr>
          <w:p w14:paraId="46A79F0A">
            <w:pPr>
              <w:snapToGrid w:val="0"/>
              <w:ind w:firstLine="420"/>
              <w:jc w:val="center"/>
            </w:pPr>
            <w:r>
              <w:rPr>
                <w:rFonts w:hint="eastAsia"/>
              </w:rPr>
              <w:t>权限验证</w:t>
            </w:r>
          </w:p>
        </w:tc>
        <w:tc>
          <w:tcPr>
            <w:tcW w:w="3937" w:type="dxa"/>
            <w:tcBorders>
              <w:tl2br w:val="nil"/>
              <w:tr2bl w:val="nil"/>
            </w:tcBorders>
            <w:shd w:val="clear" w:color="auto" w:fill="auto"/>
            <w:vAlign w:val="center"/>
          </w:tcPr>
          <w:p w14:paraId="246FB8B2">
            <w:pPr>
              <w:snapToGrid w:val="0"/>
              <w:jc w:val="left"/>
            </w:pPr>
            <w:r>
              <w:rPr>
                <w:rFonts w:hint="eastAsia"/>
              </w:rPr>
              <w:t>获取访问令牌</w:t>
            </w:r>
          </w:p>
        </w:tc>
      </w:tr>
      <w:tr w14:paraId="37965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41" w:type="dxa"/>
            <w:vMerge w:val="continue"/>
            <w:tcBorders>
              <w:tl2br w:val="nil"/>
              <w:tr2bl w:val="nil"/>
            </w:tcBorders>
            <w:shd w:val="clear" w:color="auto" w:fill="auto"/>
            <w:vAlign w:val="center"/>
          </w:tcPr>
          <w:p w14:paraId="03308471">
            <w:pPr>
              <w:snapToGrid w:val="0"/>
              <w:ind w:firstLine="420"/>
              <w:jc w:val="center"/>
              <w:rPr>
                <w:b/>
                <w:bCs/>
              </w:rPr>
            </w:pPr>
          </w:p>
        </w:tc>
        <w:tc>
          <w:tcPr>
            <w:tcW w:w="1743" w:type="dxa"/>
            <w:vMerge w:val="continue"/>
            <w:tcBorders>
              <w:tl2br w:val="nil"/>
              <w:tr2bl w:val="nil"/>
            </w:tcBorders>
            <w:shd w:val="clear" w:color="auto" w:fill="auto"/>
            <w:vAlign w:val="center"/>
          </w:tcPr>
          <w:p w14:paraId="77710C2D">
            <w:pPr>
              <w:snapToGrid w:val="0"/>
              <w:ind w:firstLine="420"/>
              <w:jc w:val="center"/>
            </w:pPr>
          </w:p>
        </w:tc>
        <w:tc>
          <w:tcPr>
            <w:tcW w:w="3937" w:type="dxa"/>
            <w:tcBorders>
              <w:tl2br w:val="nil"/>
              <w:tr2bl w:val="nil"/>
            </w:tcBorders>
            <w:shd w:val="clear" w:color="auto" w:fill="auto"/>
            <w:vAlign w:val="center"/>
          </w:tcPr>
          <w:p w14:paraId="77E76177">
            <w:pPr>
              <w:snapToGrid w:val="0"/>
              <w:jc w:val="left"/>
            </w:pPr>
            <w:r>
              <w:rPr>
                <w:rFonts w:hint="eastAsia"/>
              </w:rPr>
              <w:t>授权验证</w:t>
            </w:r>
          </w:p>
        </w:tc>
      </w:tr>
      <w:tr w14:paraId="467A3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41" w:type="dxa"/>
            <w:vMerge w:val="continue"/>
            <w:tcBorders>
              <w:tl2br w:val="nil"/>
              <w:tr2bl w:val="nil"/>
            </w:tcBorders>
            <w:shd w:val="clear" w:color="auto" w:fill="auto"/>
            <w:vAlign w:val="center"/>
          </w:tcPr>
          <w:p w14:paraId="762F9662">
            <w:pPr>
              <w:snapToGrid w:val="0"/>
              <w:ind w:firstLine="420"/>
              <w:jc w:val="center"/>
            </w:pPr>
          </w:p>
        </w:tc>
        <w:tc>
          <w:tcPr>
            <w:tcW w:w="1743" w:type="dxa"/>
            <w:vMerge w:val="restart"/>
            <w:tcBorders>
              <w:tl2br w:val="nil"/>
              <w:tr2bl w:val="nil"/>
            </w:tcBorders>
            <w:shd w:val="clear" w:color="auto" w:fill="auto"/>
            <w:vAlign w:val="center"/>
          </w:tcPr>
          <w:p w14:paraId="6461802E">
            <w:pPr>
              <w:snapToGrid w:val="0"/>
              <w:ind w:firstLine="420"/>
              <w:jc w:val="center"/>
            </w:pPr>
            <w:r>
              <w:rPr>
                <w:rFonts w:hint="eastAsia"/>
              </w:rPr>
              <w:t>机器管理Api</w:t>
            </w:r>
          </w:p>
        </w:tc>
        <w:tc>
          <w:tcPr>
            <w:tcW w:w="3937" w:type="dxa"/>
            <w:tcBorders>
              <w:tl2br w:val="nil"/>
              <w:tr2bl w:val="nil"/>
            </w:tcBorders>
            <w:shd w:val="clear" w:color="auto" w:fill="auto"/>
            <w:vAlign w:val="center"/>
          </w:tcPr>
          <w:p w14:paraId="5A5349AC">
            <w:pPr>
              <w:snapToGrid w:val="0"/>
              <w:jc w:val="left"/>
            </w:pPr>
            <w:r>
              <w:rPr>
                <w:rFonts w:hint="eastAsia"/>
              </w:rPr>
              <w:t>获取自助机客户端配置管理</w:t>
            </w:r>
          </w:p>
        </w:tc>
      </w:tr>
      <w:tr w14:paraId="22C70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41" w:type="dxa"/>
            <w:vMerge w:val="continue"/>
            <w:tcBorders>
              <w:tl2br w:val="nil"/>
              <w:tr2bl w:val="nil"/>
            </w:tcBorders>
            <w:shd w:val="clear" w:color="auto" w:fill="auto"/>
            <w:vAlign w:val="center"/>
          </w:tcPr>
          <w:p w14:paraId="3CFDCFEF">
            <w:pPr>
              <w:snapToGrid w:val="0"/>
              <w:ind w:firstLine="420"/>
              <w:jc w:val="center"/>
            </w:pPr>
          </w:p>
        </w:tc>
        <w:tc>
          <w:tcPr>
            <w:tcW w:w="1743" w:type="dxa"/>
            <w:vMerge w:val="continue"/>
            <w:tcBorders>
              <w:tl2br w:val="nil"/>
              <w:tr2bl w:val="nil"/>
            </w:tcBorders>
            <w:shd w:val="clear" w:color="auto" w:fill="auto"/>
            <w:vAlign w:val="center"/>
          </w:tcPr>
          <w:p w14:paraId="6D72C7B8">
            <w:pPr>
              <w:snapToGrid w:val="0"/>
              <w:ind w:firstLine="420"/>
              <w:jc w:val="center"/>
            </w:pPr>
          </w:p>
        </w:tc>
        <w:tc>
          <w:tcPr>
            <w:tcW w:w="3937" w:type="dxa"/>
            <w:tcBorders>
              <w:tl2br w:val="nil"/>
              <w:tr2bl w:val="nil"/>
            </w:tcBorders>
            <w:shd w:val="clear" w:color="auto" w:fill="auto"/>
            <w:vAlign w:val="center"/>
          </w:tcPr>
          <w:p w14:paraId="361E37E0">
            <w:pPr>
              <w:snapToGrid w:val="0"/>
              <w:jc w:val="left"/>
            </w:pPr>
            <w:r>
              <w:rPr>
                <w:rFonts w:hint="eastAsia"/>
              </w:rPr>
              <w:t>上传更新机器状态</w:t>
            </w:r>
          </w:p>
        </w:tc>
      </w:tr>
      <w:tr w14:paraId="6E54E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41" w:type="dxa"/>
            <w:vMerge w:val="continue"/>
            <w:tcBorders>
              <w:tl2br w:val="nil"/>
              <w:tr2bl w:val="nil"/>
            </w:tcBorders>
            <w:shd w:val="clear" w:color="auto" w:fill="auto"/>
            <w:vAlign w:val="center"/>
          </w:tcPr>
          <w:p w14:paraId="450BB552">
            <w:pPr>
              <w:snapToGrid w:val="0"/>
              <w:ind w:firstLine="420"/>
              <w:jc w:val="center"/>
            </w:pPr>
          </w:p>
        </w:tc>
        <w:tc>
          <w:tcPr>
            <w:tcW w:w="1743" w:type="dxa"/>
            <w:vMerge w:val="continue"/>
            <w:tcBorders>
              <w:tl2br w:val="nil"/>
              <w:tr2bl w:val="nil"/>
            </w:tcBorders>
            <w:shd w:val="clear" w:color="auto" w:fill="auto"/>
            <w:vAlign w:val="center"/>
          </w:tcPr>
          <w:p w14:paraId="2BFF25C5">
            <w:pPr>
              <w:snapToGrid w:val="0"/>
              <w:ind w:firstLine="420"/>
              <w:jc w:val="center"/>
            </w:pPr>
          </w:p>
        </w:tc>
        <w:tc>
          <w:tcPr>
            <w:tcW w:w="3937" w:type="dxa"/>
            <w:tcBorders>
              <w:tl2br w:val="nil"/>
              <w:tr2bl w:val="nil"/>
            </w:tcBorders>
            <w:shd w:val="clear" w:color="auto" w:fill="auto"/>
            <w:vAlign w:val="center"/>
          </w:tcPr>
          <w:p w14:paraId="6BE373B3">
            <w:pPr>
              <w:snapToGrid w:val="0"/>
              <w:jc w:val="left"/>
            </w:pPr>
            <w:r>
              <w:rPr>
                <w:rFonts w:hint="eastAsia"/>
              </w:rPr>
              <w:t>根据机器编码查询机器信息</w:t>
            </w:r>
          </w:p>
        </w:tc>
      </w:tr>
      <w:tr w14:paraId="12599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41" w:type="dxa"/>
            <w:vMerge w:val="continue"/>
            <w:tcBorders>
              <w:tl2br w:val="nil"/>
              <w:tr2bl w:val="nil"/>
            </w:tcBorders>
            <w:shd w:val="clear" w:color="auto" w:fill="auto"/>
            <w:vAlign w:val="center"/>
          </w:tcPr>
          <w:p w14:paraId="2184AC1C">
            <w:pPr>
              <w:snapToGrid w:val="0"/>
              <w:ind w:firstLine="420"/>
              <w:jc w:val="center"/>
            </w:pPr>
          </w:p>
        </w:tc>
        <w:tc>
          <w:tcPr>
            <w:tcW w:w="1743" w:type="dxa"/>
            <w:vMerge w:val="continue"/>
            <w:tcBorders>
              <w:tl2br w:val="nil"/>
              <w:tr2bl w:val="nil"/>
            </w:tcBorders>
            <w:shd w:val="clear" w:color="auto" w:fill="auto"/>
            <w:vAlign w:val="center"/>
          </w:tcPr>
          <w:p w14:paraId="5E1EDC4C">
            <w:pPr>
              <w:snapToGrid w:val="0"/>
              <w:ind w:firstLine="420"/>
              <w:jc w:val="center"/>
            </w:pPr>
          </w:p>
        </w:tc>
        <w:tc>
          <w:tcPr>
            <w:tcW w:w="3937" w:type="dxa"/>
            <w:tcBorders>
              <w:tl2br w:val="nil"/>
              <w:tr2bl w:val="nil"/>
            </w:tcBorders>
            <w:shd w:val="clear" w:color="auto" w:fill="auto"/>
            <w:vAlign w:val="center"/>
          </w:tcPr>
          <w:p w14:paraId="64847623">
            <w:pPr>
              <w:snapToGrid w:val="0"/>
              <w:jc w:val="left"/>
            </w:pPr>
            <w:r>
              <w:rPr>
                <w:rFonts w:hint="eastAsia"/>
              </w:rPr>
              <w:t>上传更新机器异常</w:t>
            </w:r>
          </w:p>
        </w:tc>
      </w:tr>
      <w:tr w14:paraId="083D9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41" w:type="dxa"/>
            <w:vMerge w:val="continue"/>
            <w:tcBorders>
              <w:tl2br w:val="nil"/>
              <w:tr2bl w:val="nil"/>
            </w:tcBorders>
            <w:shd w:val="clear" w:color="auto" w:fill="auto"/>
            <w:vAlign w:val="center"/>
          </w:tcPr>
          <w:p w14:paraId="1072155E">
            <w:pPr>
              <w:snapToGrid w:val="0"/>
              <w:ind w:firstLine="420"/>
              <w:jc w:val="center"/>
            </w:pPr>
          </w:p>
        </w:tc>
        <w:tc>
          <w:tcPr>
            <w:tcW w:w="1743" w:type="dxa"/>
            <w:vMerge w:val="restart"/>
            <w:tcBorders>
              <w:tl2br w:val="nil"/>
              <w:tr2bl w:val="nil"/>
            </w:tcBorders>
            <w:shd w:val="clear" w:color="auto" w:fill="auto"/>
            <w:vAlign w:val="center"/>
          </w:tcPr>
          <w:p w14:paraId="46032618">
            <w:pPr>
              <w:snapToGrid w:val="0"/>
              <w:ind w:firstLine="420"/>
              <w:jc w:val="center"/>
            </w:pPr>
            <w:r>
              <w:rPr>
                <w:rFonts w:hint="eastAsia"/>
              </w:rPr>
              <w:t>病案管理Api</w:t>
            </w:r>
          </w:p>
        </w:tc>
        <w:tc>
          <w:tcPr>
            <w:tcW w:w="3937" w:type="dxa"/>
            <w:tcBorders>
              <w:tl2br w:val="nil"/>
              <w:tr2bl w:val="nil"/>
            </w:tcBorders>
            <w:shd w:val="clear" w:color="auto" w:fill="auto"/>
            <w:vAlign w:val="center"/>
          </w:tcPr>
          <w:p w14:paraId="30B014B9">
            <w:pPr>
              <w:snapToGrid w:val="0"/>
              <w:jc w:val="left"/>
              <w:rPr>
                <w:highlight w:val="yellow"/>
              </w:rPr>
            </w:pPr>
            <w:r>
              <w:rPr>
                <w:rFonts w:hint="eastAsia"/>
              </w:rPr>
              <w:t>通过身份证号获取病案记录列表</w:t>
            </w:r>
          </w:p>
        </w:tc>
      </w:tr>
      <w:tr w14:paraId="5D3CE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41" w:type="dxa"/>
            <w:vMerge w:val="continue"/>
            <w:tcBorders>
              <w:tl2br w:val="nil"/>
              <w:tr2bl w:val="nil"/>
            </w:tcBorders>
            <w:shd w:val="clear" w:color="auto" w:fill="auto"/>
            <w:vAlign w:val="center"/>
          </w:tcPr>
          <w:p w14:paraId="3C44B100">
            <w:pPr>
              <w:snapToGrid w:val="0"/>
              <w:ind w:firstLine="420"/>
              <w:jc w:val="center"/>
            </w:pPr>
          </w:p>
        </w:tc>
        <w:tc>
          <w:tcPr>
            <w:tcW w:w="1743" w:type="dxa"/>
            <w:vMerge w:val="continue"/>
            <w:tcBorders>
              <w:tl2br w:val="nil"/>
              <w:tr2bl w:val="nil"/>
            </w:tcBorders>
            <w:shd w:val="clear" w:color="auto" w:fill="auto"/>
            <w:vAlign w:val="center"/>
          </w:tcPr>
          <w:p w14:paraId="2174ADDF">
            <w:pPr>
              <w:snapToGrid w:val="0"/>
              <w:ind w:firstLine="420"/>
              <w:jc w:val="center"/>
            </w:pPr>
          </w:p>
        </w:tc>
        <w:tc>
          <w:tcPr>
            <w:tcW w:w="3937" w:type="dxa"/>
            <w:tcBorders>
              <w:tl2br w:val="nil"/>
              <w:tr2bl w:val="nil"/>
            </w:tcBorders>
            <w:shd w:val="clear" w:color="auto" w:fill="auto"/>
            <w:vAlign w:val="center"/>
          </w:tcPr>
          <w:p w14:paraId="5E315515">
            <w:pPr>
              <w:snapToGrid w:val="0"/>
              <w:jc w:val="left"/>
            </w:pPr>
            <w:r>
              <w:rPr>
                <w:rFonts w:hint="eastAsia"/>
              </w:rPr>
              <w:t>通过住院号获取病案记录列表</w:t>
            </w:r>
          </w:p>
        </w:tc>
      </w:tr>
      <w:tr w14:paraId="7CD78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41" w:type="dxa"/>
            <w:vMerge w:val="continue"/>
            <w:tcBorders>
              <w:tl2br w:val="nil"/>
              <w:tr2bl w:val="nil"/>
            </w:tcBorders>
            <w:shd w:val="clear" w:color="auto" w:fill="auto"/>
            <w:vAlign w:val="center"/>
          </w:tcPr>
          <w:p w14:paraId="02109437">
            <w:pPr>
              <w:snapToGrid w:val="0"/>
              <w:ind w:firstLine="420"/>
              <w:jc w:val="center"/>
            </w:pPr>
          </w:p>
        </w:tc>
        <w:tc>
          <w:tcPr>
            <w:tcW w:w="1743" w:type="dxa"/>
            <w:vMerge w:val="continue"/>
            <w:tcBorders>
              <w:tl2br w:val="nil"/>
              <w:tr2bl w:val="nil"/>
            </w:tcBorders>
            <w:shd w:val="clear" w:color="auto" w:fill="auto"/>
            <w:vAlign w:val="center"/>
          </w:tcPr>
          <w:p w14:paraId="085A4BDB">
            <w:pPr>
              <w:snapToGrid w:val="0"/>
              <w:ind w:firstLine="420"/>
              <w:jc w:val="center"/>
            </w:pPr>
          </w:p>
        </w:tc>
        <w:tc>
          <w:tcPr>
            <w:tcW w:w="3937" w:type="dxa"/>
            <w:tcBorders>
              <w:tl2br w:val="nil"/>
              <w:tr2bl w:val="nil"/>
            </w:tcBorders>
            <w:shd w:val="clear" w:color="auto" w:fill="auto"/>
            <w:vAlign w:val="center"/>
          </w:tcPr>
          <w:p w14:paraId="752A4A0B">
            <w:pPr>
              <w:snapToGrid w:val="0"/>
              <w:jc w:val="left"/>
            </w:pPr>
            <w:r>
              <w:rPr>
                <w:rFonts w:hint="eastAsia"/>
              </w:rPr>
              <w:t>通过病案唯一标识和套餐唯一标识获取单价和张数</w:t>
            </w:r>
          </w:p>
        </w:tc>
      </w:tr>
      <w:tr w14:paraId="4910B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41" w:type="dxa"/>
            <w:vMerge w:val="continue"/>
            <w:tcBorders>
              <w:tl2br w:val="nil"/>
              <w:tr2bl w:val="nil"/>
            </w:tcBorders>
            <w:shd w:val="clear" w:color="auto" w:fill="auto"/>
            <w:vAlign w:val="center"/>
          </w:tcPr>
          <w:p w14:paraId="5BE233E4">
            <w:pPr>
              <w:snapToGrid w:val="0"/>
              <w:ind w:firstLine="420"/>
              <w:jc w:val="center"/>
            </w:pPr>
          </w:p>
        </w:tc>
        <w:tc>
          <w:tcPr>
            <w:tcW w:w="1743" w:type="dxa"/>
            <w:vMerge w:val="continue"/>
            <w:tcBorders>
              <w:tl2br w:val="nil"/>
              <w:tr2bl w:val="nil"/>
            </w:tcBorders>
            <w:shd w:val="clear" w:color="auto" w:fill="auto"/>
            <w:vAlign w:val="center"/>
          </w:tcPr>
          <w:p w14:paraId="62920773">
            <w:pPr>
              <w:snapToGrid w:val="0"/>
              <w:ind w:firstLine="420"/>
              <w:jc w:val="center"/>
            </w:pPr>
          </w:p>
        </w:tc>
        <w:tc>
          <w:tcPr>
            <w:tcW w:w="3937" w:type="dxa"/>
            <w:tcBorders>
              <w:tl2br w:val="nil"/>
              <w:tr2bl w:val="nil"/>
            </w:tcBorders>
            <w:shd w:val="clear" w:color="auto" w:fill="auto"/>
            <w:vAlign w:val="center"/>
          </w:tcPr>
          <w:p w14:paraId="18C0B926">
            <w:pPr>
              <w:snapToGrid w:val="0"/>
              <w:jc w:val="left"/>
            </w:pPr>
            <w:r>
              <w:rPr>
                <w:rFonts w:hint="eastAsia"/>
              </w:rPr>
              <w:t>使用病案唯一标识获取病案分类总价和张数</w:t>
            </w:r>
          </w:p>
        </w:tc>
      </w:tr>
      <w:tr w14:paraId="22756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41" w:type="dxa"/>
            <w:vMerge w:val="continue"/>
            <w:tcBorders>
              <w:tl2br w:val="nil"/>
              <w:tr2bl w:val="nil"/>
            </w:tcBorders>
            <w:shd w:val="clear" w:color="auto" w:fill="auto"/>
            <w:vAlign w:val="center"/>
          </w:tcPr>
          <w:p w14:paraId="5088D8DB">
            <w:pPr>
              <w:snapToGrid w:val="0"/>
              <w:ind w:firstLine="420"/>
              <w:jc w:val="center"/>
            </w:pPr>
          </w:p>
        </w:tc>
        <w:tc>
          <w:tcPr>
            <w:tcW w:w="1743" w:type="dxa"/>
            <w:vMerge w:val="continue"/>
            <w:tcBorders>
              <w:tl2br w:val="nil"/>
              <w:tr2bl w:val="nil"/>
            </w:tcBorders>
            <w:shd w:val="clear" w:color="auto" w:fill="auto"/>
            <w:vAlign w:val="center"/>
          </w:tcPr>
          <w:p w14:paraId="4F8D3BD0">
            <w:pPr>
              <w:snapToGrid w:val="0"/>
              <w:ind w:firstLine="420"/>
              <w:jc w:val="center"/>
            </w:pPr>
          </w:p>
        </w:tc>
        <w:tc>
          <w:tcPr>
            <w:tcW w:w="3937" w:type="dxa"/>
            <w:tcBorders>
              <w:tl2br w:val="nil"/>
              <w:tr2bl w:val="nil"/>
            </w:tcBorders>
            <w:shd w:val="clear" w:color="auto" w:fill="auto"/>
            <w:vAlign w:val="center"/>
          </w:tcPr>
          <w:p w14:paraId="523B6B72">
            <w:pPr>
              <w:snapToGrid w:val="0"/>
              <w:jc w:val="left"/>
            </w:pPr>
            <w:r>
              <w:rPr>
                <w:rFonts w:hint="eastAsia"/>
              </w:rPr>
              <w:t>下载病案pdf</w:t>
            </w:r>
          </w:p>
        </w:tc>
      </w:tr>
      <w:tr w14:paraId="33028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41" w:type="dxa"/>
            <w:vMerge w:val="continue"/>
            <w:tcBorders>
              <w:tl2br w:val="nil"/>
              <w:tr2bl w:val="nil"/>
            </w:tcBorders>
            <w:shd w:val="clear" w:color="auto" w:fill="auto"/>
            <w:vAlign w:val="center"/>
          </w:tcPr>
          <w:p w14:paraId="6205478F">
            <w:pPr>
              <w:snapToGrid w:val="0"/>
              <w:ind w:firstLine="420"/>
              <w:jc w:val="center"/>
            </w:pPr>
          </w:p>
        </w:tc>
        <w:tc>
          <w:tcPr>
            <w:tcW w:w="1743" w:type="dxa"/>
            <w:vMerge w:val="continue"/>
            <w:tcBorders>
              <w:tl2br w:val="nil"/>
              <w:tr2bl w:val="nil"/>
            </w:tcBorders>
            <w:shd w:val="clear" w:color="auto" w:fill="auto"/>
            <w:vAlign w:val="center"/>
          </w:tcPr>
          <w:p w14:paraId="20F9E170">
            <w:pPr>
              <w:snapToGrid w:val="0"/>
              <w:ind w:firstLine="420"/>
              <w:jc w:val="center"/>
            </w:pPr>
          </w:p>
        </w:tc>
        <w:tc>
          <w:tcPr>
            <w:tcW w:w="3937" w:type="dxa"/>
            <w:tcBorders>
              <w:tl2br w:val="nil"/>
              <w:tr2bl w:val="nil"/>
            </w:tcBorders>
            <w:shd w:val="clear" w:color="auto" w:fill="auto"/>
            <w:vAlign w:val="center"/>
          </w:tcPr>
          <w:p w14:paraId="798E8289">
            <w:pPr>
              <w:snapToGrid w:val="0"/>
              <w:jc w:val="left"/>
            </w:pPr>
            <w:r>
              <w:rPr>
                <w:rFonts w:hint="eastAsia"/>
              </w:rPr>
              <w:t>获取全部病案分类</w:t>
            </w:r>
          </w:p>
        </w:tc>
      </w:tr>
      <w:tr w14:paraId="7DCE5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41" w:type="dxa"/>
            <w:vMerge w:val="continue"/>
            <w:tcBorders>
              <w:tl2br w:val="nil"/>
              <w:tr2bl w:val="nil"/>
            </w:tcBorders>
            <w:shd w:val="clear" w:color="auto" w:fill="auto"/>
            <w:vAlign w:val="center"/>
          </w:tcPr>
          <w:p w14:paraId="729FC078">
            <w:pPr>
              <w:snapToGrid w:val="0"/>
              <w:ind w:firstLine="420"/>
              <w:jc w:val="center"/>
            </w:pPr>
          </w:p>
        </w:tc>
        <w:tc>
          <w:tcPr>
            <w:tcW w:w="1743" w:type="dxa"/>
            <w:vMerge w:val="restart"/>
            <w:tcBorders>
              <w:tl2br w:val="nil"/>
              <w:tr2bl w:val="nil"/>
            </w:tcBorders>
            <w:shd w:val="clear" w:color="auto" w:fill="auto"/>
            <w:vAlign w:val="center"/>
          </w:tcPr>
          <w:p w14:paraId="50BEC449">
            <w:pPr>
              <w:snapToGrid w:val="0"/>
              <w:ind w:firstLine="420"/>
              <w:jc w:val="center"/>
            </w:pPr>
            <w:r>
              <w:rPr>
                <w:rFonts w:hint="eastAsia"/>
              </w:rPr>
              <w:t>订单管理Api</w:t>
            </w:r>
          </w:p>
        </w:tc>
        <w:tc>
          <w:tcPr>
            <w:tcW w:w="3937" w:type="dxa"/>
            <w:tcBorders>
              <w:tl2br w:val="nil"/>
              <w:tr2bl w:val="nil"/>
            </w:tcBorders>
            <w:shd w:val="clear" w:color="auto" w:fill="auto"/>
            <w:vAlign w:val="center"/>
          </w:tcPr>
          <w:p w14:paraId="6167FF93">
            <w:pPr>
              <w:snapToGrid w:val="0"/>
              <w:jc w:val="left"/>
            </w:pPr>
            <w:r>
              <w:rPr>
                <w:rFonts w:hint="eastAsia"/>
              </w:rPr>
              <w:t>创建订单</w:t>
            </w:r>
          </w:p>
        </w:tc>
      </w:tr>
      <w:tr w14:paraId="3FC4E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41" w:type="dxa"/>
            <w:vMerge w:val="continue"/>
            <w:tcBorders>
              <w:tl2br w:val="nil"/>
              <w:tr2bl w:val="nil"/>
            </w:tcBorders>
            <w:shd w:val="clear" w:color="auto" w:fill="auto"/>
            <w:vAlign w:val="center"/>
          </w:tcPr>
          <w:p w14:paraId="35F22C58">
            <w:pPr>
              <w:snapToGrid w:val="0"/>
              <w:ind w:firstLine="420"/>
              <w:jc w:val="center"/>
            </w:pPr>
          </w:p>
        </w:tc>
        <w:tc>
          <w:tcPr>
            <w:tcW w:w="1743" w:type="dxa"/>
            <w:vMerge w:val="continue"/>
            <w:tcBorders>
              <w:tl2br w:val="nil"/>
              <w:tr2bl w:val="nil"/>
            </w:tcBorders>
            <w:shd w:val="clear" w:color="auto" w:fill="auto"/>
            <w:vAlign w:val="center"/>
          </w:tcPr>
          <w:p w14:paraId="553F65DF">
            <w:pPr>
              <w:snapToGrid w:val="0"/>
              <w:ind w:firstLine="420"/>
              <w:jc w:val="center"/>
            </w:pPr>
          </w:p>
        </w:tc>
        <w:tc>
          <w:tcPr>
            <w:tcW w:w="3937" w:type="dxa"/>
            <w:tcBorders>
              <w:tl2br w:val="nil"/>
              <w:tr2bl w:val="nil"/>
            </w:tcBorders>
            <w:shd w:val="clear" w:color="auto" w:fill="auto"/>
            <w:vAlign w:val="center"/>
          </w:tcPr>
          <w:p w14:paraId="53D64451">
            <w:pPr>
              <w:snapToGrid w:val="0"/>
              <w:jc w:val="left"/>
            </w:pPr>
            <w:r>
              <w:rPr>
                <w:rFonts w:hint="eastAsia"/>
              </w:rPr>
              <w:t>修改订单</w:t>
            </w:r>
          </w:p>
        </w:tc>
      </w:tr>
      <w:tr w14:paraId="6A366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41" w:type="dxa"/>
            <w:vMerge w:val="continue"/>
            <w:tcBorders>
              <w:tl2br w:val="nil"/>
              <w:tr2bl w:val="nil"/>
            </w:tcBorders>
            <w:shd w:val="clear" w:color="auto" w:fill="auto"/>
            <w:vAlign w:val="center"/>
          </w:tcPr>
          <w:p w14:paraId="77C929D6">
            <w:pPr>
              <w:snapToGrid w:val="0"/>
              <w:ind w:firstLine="420"/>
              <w:jc w:val="center"/>
            </w:pPr>
          </w:p>
        </w:tc>
        <w:tc>
          <w:tcPr>
            <w:tcW w:w="1743" w:type="dxa"/>
            <w:vMerge w:val="continue"/>
            <w:tcBorders>
              <w:tl2br w:val="nil"/>
              <w:tr2bl w:val="nil"/>
            </w:tcBorders>
            <w:shd w:val="clear" w:color="auto" w:fill="auto"/>
            <w:vAlign w:val="center"/>
          </w:tcPr>
          <w:p w14:paraId="21B8EEEB">
            <w:pPr>
              <w:snapToGrid w:val="0"/>
              <w:ind w:firstLine="420"/>
              <w:jc w:val="center"/>
            </w:pPr>
          </w:p>
        </w:tc>
        <w:tc>
          <w:tcPr>
            <w:tcW w:w="3937" w:type="dxa"/>
            <w:tcBorders>
              <w:tl2br w:val="nil"/>
              <w:tr2bl w:val="nil"/>
            </w:tcBorders>
            <w:shd w:val="clear" w:color="auto" w:fill="auto"/>
            <w:vAlign w:val="center"/>
          </w:tcPr>
          <w:p w14:paraId="6867DF43">
            <w:pPr>
              <w:snapToGrid w:val="0"/>
              <w:jc w:val="left"/>
            </w:pPr>
            <w:r>
              <w:rPr>
                <w:rFonts w:hint="eastAsia"/>
              </w:rPr>
              <w:t>查询订单</w:t>
            </w:r>
          </w:p>
        </w:tc>
      </w:tr>
      <w:tr w14:paraId="0FB93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41" w:type="dxa"/>
            <w:vMerge w:val="continue"/>
            <w:tcBorders>
              <w:tl2br w:val="nil"/>
              <w:tr2bl w:val="nil"/>
            </w:tcBorders>
            <w:shd w:val="clear" w:color="auto" w:fill="auto"/>
            <w:vAlign w:val="center"/>
          </w:tcPr>
          <w:p w14:paraId="4664A552">
            <w:pPr>
              <w:snapToGrid w:val="0"/>
              <w:ind w:firstLine="420"/>
              <w:jc w:val="center"/>
            </w:pPr>
          </w:p>
        </w:tc>
        <w:tc>
          <w:tcPr>
            <w:tcW w:w="1743" w:type="dxa"/>
            <w:vMerge w:val="continue"/>
            <w:tcBorders>
              <w:tl2br w:val="nil"/>
              <w:tr2bl w:val="nil"/>
            </w:tcBorders>
            <w:shd w:val="clear" w:color="auto" w:fill="auto"/>
            <w:vAlign w:val="center"/>
          </w:tcPr>
          <w:p w14:paraId="39AF9D78">
            <w:pPr>
              <w:snapToGrid w:val="0"/>
              <w:ind w:firstLine="420"/>
              <w:jc w:val="center"/>
            </w:pPr>
          </w:p>
        </w:tc>
        <w:tc>
          <w:tcPr>
            <w:tcW w:w="3937" w:type="dxa"/>
            <w:tcBorders>
              <w:tl2br w:val="nil"/>
              <w:tr2bl w:val="nil"/>
            </w:tcBorders>
            <w:shd w:val="clear" w:color="auto" w:fill="auto"/>
            <w:vAlign w:val="center"/>
          </w:tcPr>
          <w:p w14:paraId="7FF34362">
            <w:pPr>
              <w:snapToGrid w:val="0"/>
              <w:jc w:val="left"/>
            </w:pPr>
            <w:r>
              <w:rPr>
                <w:rFonts w:hint="eastAsia"/>
              </w:rPr>
              <w:t>上传身份证信息</w:t>
            </w:r>
          </w:p>
        </w:tc>
      </w:tr>
      <w:tr w14:paraId="746EB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41" w:type="dxa"/>
            <w:vMerge w:val="continue"/>
            <w:tcBorders>
              <w:tl2br w:val="nil"/>
              <w:tr2bl w:val="nil"/>
            </w:tcBorders>
            <w:shd w:val="clear" w:color="auto" w:fill="auto"/>
            <w:vAlign w:val="center"/>
          </w:tcPr>
          <w:p w14:paraId="46080771">
            <w:pPr>
              <w:snapToGrid w:val="0"/>
              <w:ind w:firstLine="420"/>
              <w:jc w:val="center"/>
            </w:pPr>
          </w:p>
        </w:tc>
        <w:tc>
          <w:tcPr>
            <w:tcW w:w="1743" w:type="dxa"/>
            <w:vMerge w:val="continue"/>
            <w:tcBorders>
              <w:tl2br w:val="nil"/>
              <w:tr2bl w:val="nil"/>
            </w:tcBorders>
            <w:shd w:val="clear" w:color="auto" w:fill="auto"/>
            <w:vAlign w:val="center"/>
          </w:tcPr>
          <w:p w14:paraId="358C0FA2">
            <w:pPr>
              <w:snapToGrid w:val="0"/>
              <w:ind w:firstLine="420"/>
              <w:jc w:val="center"/>
            </w:pPr>
          </w:p>
        </w:tc>
        <w:tc>
          <w:tcPr>
            <w:tcW w:w="3937" w:type="dxa"/>
            <w:tcBorders>
              <w:tl2br w:val="nil"/>
              <w:tr2bl w:val="nil"/>
            </w:tcBorders>
            <w:shd w:val="clear" w:color="auto" w:fill="auto"/>
            <w:vAlign w:val="center"/>
          </w:tcPr>
          <w:p w14:paraId="1DBE7340">
            <w:pPr>
              <w:snapToGrid w:val="0"/>
              <w:jc w:val="left"/>
            </w:pPr>
            <w:r>
              <w:rPr>
                <w:rFonts w:hint="eastAsia"/>
              </w:rPr>
              <w:t>获取支付宝、微信支付链接</w:t>
            </w:r>
          </w:p>
        </w:tc>
      </w:tr>
      <w:tr w14:paraId="42EE9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41" w:type="dxa"/>
            <w:vMerge w:val="continue"/>
            <w:tcBorders>
              <w:tl2br w:val="nil"/>
              <w:tr2bl w:val="nil"/>
            </w:tcBorders>
            <w:shd w:val="clear" w:color="auto" w:fill="auto"/>
            <w:vAlign w:val="center"/>
          </w:tcPr>
          <w:p w14:paraId="06CB278E">
            <w:pPr>
              <w:snapToGrid w:val="0"/>
              <w:ind w:firstLine="420"/>
              <w:jc w:val="center"/>
            </w:pPr>
          </w:p>
        </w:tc>
        <w:tc>
          <w:tcPr>
            <w:tcW w:w="1743" w:type="dxa"/>
            <w:vMerge w:val="continue"/>
            <w:tcBorders>
              <w:tl2br w:val="nil"/>
              <w:tr2bl w:val="nil"/>
            </w:tcBorders>
            <w:shd w:val="clear" w:color="auto" w:fill="auto"/>
            <w:vAlign w:val="center"/>
          </w:tcPr>
          <w:p w14:paraId="68D29125">
            <w:pPr>
              <w:snapToGrid w:val="0"/>
              <w:ind w:firstLine="420"/>
              <w:jc w:val="center"/>
            </w:pPr>
          </w:p>
        </w:tc>
        <w:tc>
          <w:tcPr>
            <w:tcW w:w="3937" w:type="dxa"/>
            <w:tcBorders>
              <w:tl2br w:val="nil"/>
              <w:tr2bl w:val="nil"/>
            </w:tcBorders>
            <w:shd w:val="clear" w:color="auto" w:fill="auto"/>
            <w:vAlign w:val="center"/>
          </w:tcPr>
          <w:p w14:paraId="0DEC98C8">
            <w:pPr>
              <w:snapToGrid w:val="0"/>
              <w:jc w:val="left"/>
            </w:pPr>
            <w:r>
              <w:rPr>
                <w:rFonts w:hint="eastAsia"/>
              </w:rPr>
              <w:t>检查支付宝/微信支付状态，更新订单支付状态</w:t>
            </w:r>
          </w:p>
        </w:tc>
      </w:tr>
      <w:tr w14:paraId="3A378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41" w:type="dxa"/>
            <w:vMerge w:val="continue"/>
            <w:tcBorders>
              <w:tl2br w:val="nil"/>
              <w:tr2bl w:val="nil"/>
            </w:tcBorders>
            <w:shd w:val="clear" w:color="auto" w:fill="auto"/>
            <w:vAlign w:val="center"/>
          </w:tcPr>
          <w:p w14:paraId="224FA234">
            <w:pPr>
              <w:snapToGrid w:val="0"/>
              <w:ind w:firstLine="420"/>
              <w:jc w:val="center"/>
            </w:pPr>
          </w:p>
        </w:tc>
        <w:tc>
          <w:tcPr>
            <w:tcW w:w="1743" w:type="dxa"/>
            <w:vMerge w:val="restart"/>
            <w:tcBorders>
              <w:tl2br w:val="nil"/>
              <w:tr2bl w:val="nil"/>
            </w:tcBorders>
            <w:shd w:val="clear" w:color="auto" w:fill="auto"/>
            <w:vAlign w:val="center"/>
          </w:tcPr>
          <w:p w14:paraId="4E2BEC1E">
            <w:pPr>
              <w:snapToGrid w:val="0"/>
              <w:ind w:firstLine="420"/>
              <w:jc w:val="center"/>
            </w:pPr>
            <w:r>
              <w:rPr>
                <w:rFonts w:hint="eastAsia"/>
              </w:rPr>
              <w:t>配置管理Api</w:t>
            </w:r>
          </w:p>
        </w:tc>
        <w:tc>
          <w:tcPr>
            <w:tcW w:w="3937" w:type="dxa"/>
            <w:tcBorders>
              <w:tl2br w:val="nil"/>
              <w:tr2bl w:val="nil"/>
            </w:tcBorders>
            <w:shd w:val="clear" w:color="auto" w:fill="auto"/>
            <w:vAlign w:val="center"/>
          </w:tcPr>
          <w:p w14:paraId="1C411200">
            <w:pPr>
              <w:snapToGrid w:val="0"/>
              <w:jc w:val="left"/>
            </w:pPr>
            <w:r>
              <w:rPr>
                <w:rFonts w:hint="eastAsia"/>
              </w:rPr>
              <w:t>获取打印套餐列表</w:t>
            </w:r>
          </w:p>
        </w:tc>
      </w:tr>
      <w:tr w14:paraId="10B18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41" w:type="dxa"/>
            <w:vMerge w:val="continue"/>
            <w:tcBorders>
              <w:tl2br w:val="nil"/>
              <w:tr2bl w:val="nil"/>
            </w:tcBorders>
            <w:shd w:val="clear" w:color="auto" w:fill="auto"/>
            <w:vAlign w:val="center"/>
          </w:tcPr>
          <w:p w14:paraId="0E7224FB">
            <w:pPr>
              <w:snapToGrid w:val="0"/>
              <w:ind w:firstLine="420"/>
              <w:jc w:val="center"/>
            </w:pPr>
          </w:p>
        </w:tc>
        <w:tc>
          <w:tcPr>
            <w:tcW w:w="1743" w:type="dxa"/>
            <w:vMerge w:val="continue"/>
            <w:tcBorders>
              <w:tl2br w:val="nil"/>
              <w:tr2bl w:val="nil"/>
            </w:tcBorders>
            <w:shd w:val="clear" w:color="auto" w:fill="auto"/>
            <w:vAlign w:val="center"/>
          </w:tcPr>
          <w:p w14:paraId="2A5CFE43">
            <w:pPr>
              <w:snapToGrid w:val="0"/>
              <w:ind w:firstLine="420"/>
              <w:jc w:val="center"/>
            </w:pPr>
          </w:p>
        </w:tc>
        <w:tc>
          <w:tcPr>
            <w:tcW w:w="3937" w:type="dxa"/>
            <w:tcBorders>
              <w:tl2br w:val="nil"/>
              <w:tr2bl w:val="nil"/>
            </w:tcBorders>
            <w:shd w:val="clear" w:color="auto" w:fill="auto"/>
            <w:vAlign w:val="center"/>
          </w:tcPr>
          <w:p w14:paraId="58D79C39">
            <w:pPr>
              <w:snapToGrid w:val="0"/>
              <w:jc w:val="left"/>
            </w:pPr>
            <w:r>
              <w:rPr>
                <w:rFonts w:hint="eastAsia"/>
              </w:rPr>
              <w:t>获取人员关系列表</w:t>
            </w:r>
          </w:p>
        </w:tc>
      </w:tr>
      <w:tr w14:paraId="2DF2D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41" w:type="dxa"/>
            <w:vMerge w:val="restart"/>
            <w:tcBorders>
              <w:tl2br w:val="nil"/>
              <w:tr2bl w:val="nil"/>
            </w:tcBorders>
            <w:shd w:val="clear" w:color="auto" w:fill="auto"/>
            <w:vAlign w:val="center"/>
          </w:tcPr>
          <w:p w14:paraId="43AB9D6A">
            <w:pPr>
              <w:snapToGrid w:val="0"/>
              <w:jc w:val="both"/>
            </w:pPr>
            <w:r>
              <w:rPr>
                <w:rFonts w:hint="eastAsia"/>
                <w:b/>
                <w:bCs/>
              </w:rPr>
              <w:t>管理后台</w:t>
            </w:r>
          </w:p>
        </w:tc>
        <w:tc>
          <w:tcPr>
            <w:tcW w:w="1743" w:type="dxa"/>
            <w:vMerge w:val="restart"/>
            <w:tcBorders>
              <w:tl2br w:val="nil"/>
              <w:tr2bl w:val="nil"/>
            </w:tcBorders>
            <w:shd w:val="clear" w:color="auto" w:fill="auto"/>
            <w:vAlign w:val="center"/>
          </w:tcPr>
          <w:p w14:paraId="49FFDAB4">
            <w:pPr>
              <w:snapToGrid w:val="0"/>
              <w:ind w:firstLine="420"/>
              <w:jc w:val="center"/>
            </w:pPr>
            <w:r>
              <w:rPr>
                <w:rFonts w:hint="eastAsia"/>
              </w:rPr>
              <w:t>订单管理</w:t>
            </w:r>
          </w:p>
        </w:tc>
        <w:tc>
          <w:tcPr>
            <w:tcW w:w="3937" w:type="dxa"/>
            <w:tcBorders>
              <w:tl2br w:val="nil"/>
              <w:tr2bl w:val="nil"/>
            </w:tcBorders>
            <w:shd w:val="clear" w:color="auto" w:fill="auto"/>
            <w:vAlign w:val="center"/>
          </w:tcPr>
          <w:p w14:paraId="634B8292">
            <w:pPr>
              <w:snapToGrid w:val="0"/>
              <w:jc w:val="left"/>
            </w:pPr>
            <w:r>
              <w:rPr>
                <w:rFonts w:hint="eastAsia"/>
              </w:rPr>
              <w:t>查询订单</w:t>
            </w:r>
          </w:p>
        </w:tc>
      </w:tr>
      <w:tr w14:paraId="7BAC3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41" w:type="dxa"/>
            <w:vMerge w:val="continue"/>
            <w:tcBorders>
              <w:tl2br w:val="nil"/>
              <w:tr2bl w:val="nil"/>
            </w:tcBorders>
            <w:shd w:val="clear" w:color="auto" w:fill="auto"/>
            <w:vAlign w:val="center"/>
          </w:tcPr>
          <w:p w14:paraId="48805826">
            <w:pPr>
              <w:snapToGrid w:val="0"/>
              <w:ind w:firstLine="420"/>
              <w:jc w:val="center"/>
              <w:rPr>
                <w:b/>
                <w:bCs/>
              </w:rPr>
            </w:pPr>
          </w:p>
        </w:tc>
        <w:tc>
          <w:tcPr>
            <w:tcW w:w="1743" w:type="dxa"/>
            <w:vMerge w:val="continue"/>
            <w:tcBorders>
              <w:tl2br w:val="nil"/>
              <w:tr2bl w:val="nil"/>
            </w:tcBorders>
            <w:shd w:val="clear" w:color="auto" w:fill="auto"/>
            <w:vAlign w:val="center"/>
          </w:tcPr>
          <w:p w14:paraId="741E8295">
            <w:pPr>
              <w:snapToGrid w:val="0"/>
              <w:ind w:firstLine="420"/>
              <w:jc w:val="center"/>
            </w:pPr>
          </w:p>
        </w:tc>
        <w:tc>
          <w:tcPr>
            <w:tcW w:w="3937" w:type="dxa"/>
            <w:tcBorders>
              <w:tl2br w:val="nil"/>
              <w:tr2bl w:val="nil"/>
            </w:tcBorders>
            <w:shd w:val="clear" w:color="auto" w:fill="auto"/>
            <w:vAlign w:val="center"/>
          </w:tcPr>
          <w:p w14:paraId="3C0F42C2">
            <w:pPr>
              <w:snapToGrid w:val="0"/>
              <w:jc w:val="left"/>
            </w:pPr>
            <w:r>
              <w:rPr>
                <w:rFonts w:hint="eastAsia"/>
              </w:rPr>
              <w:t>导出复印统计报表（包含纸张统计）</w:t>
            </w:r>
          </w:p>
        </w:tc>
      </w:tr>
      <w:tr w14:paraId="25B40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41" w:type="dxa"/>
            <w:vMerge w:val="continue"/>
            <w:tcBorders>
              <w:tl2br w:val="nil"/>
              <w:tr2bl w:val="nil"/>
            </w:tcBorders>
            <w:shd w:val="clear" w:color="auto" w:fill="auto"/>
            <w:vAlign w:val="center"/>
          </w:tcPr>
          <w:p w14:paraId="3A7184A1">
            <w:pPr>
              <w:snapToGrid w:val="0"/>
              <w:ind w:firstLine="420"/>
              <w:jc w:val="center"/>
              <w:rPr>
                <w:b/>
                <w:bCs/>
              </w:rPr>
            </w:pPr>
          </w:p>
        </w:tc>
        <w:tc>
          <w:tcPr>
            <w:tcW w:w="1743" w:type="dxa"/>
            <w:vMerge w:val="continue"/>
            <w:tcBorders>
              <w:tl2br w:val="nil"/>
              <w:tr2bl w:val="nil"/>
            </w:tcBorders>
            <w:shd w:val="clear" w:color="auto" w:fill="auto"/>
            <w:vAlign w:val="center"/>
          </w:tcPr>
          <w:p w14:paraId="13C67F91">
            <w:pPr>
              <w:snapToGrid w:val="0"/>
              <w:ind w:firstLine="420"/>
              <w:jc w:val="center"/>
            </w:pPr>
          </w:p>
        </w:tc>
        <w:tc>
          <w:tcPr>
            <w:tcW w:w="3937" w:type="dxa"/>
            <w:tcBorders>
              <w:tl2br w:val="nil"/>
              <w:tr2bl w:val="nil"/>
            </w:tcBorders>
            <w:shd w:val="clear" w:color="auto" w:fill="auto"/>
            <w:vAlign w:val="center"/>
          </w:tcPr>
          <w:p w14:paraId="6E4C0D02">
            <w:pPr>
              <w:snapToGrid w:val="0"/>
              <w:jc w:val="left"/>
            </w:pPr>
            <w:r>
              <w:rPr>
                <w:rFonts w:hint="eastAsia"/>
              </w:rPr>
              <w:t>复印申请单功能</w:t>
            </w:r>
          </w:p>
        </w:tc>
      </w:tr>
      <w:tr w14:paraId="7AF5F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41" w:type="dxa"/>
            <w:vMerge w:val="continue"/>
            <w:tcBorders>
              <w:tl2br w:val="nil"/>
              <w:tr2bl w:val="nil"/>
            </w:tcBorders>
            <w:shd w:val="clear" w:color="auto" w:fill="auto"/>
            <w:vAlign w:val="center"/>
          </w:tcPr>
          <w:p w14:paraId="519BDDBD">
            <w:pPr>
              <w:snapToGrid w:val="0"/>
              <w:ind w:firstLine="420"/>
              <w:jc w:val="center"/>
            </w:pPr>
          </w:p>
        </w:tc>
        <w:tc>
          <w:tcPr>
            <w:tcW w:w="1743" w:type="dxa"/>
            <w:vMerge w:val="restart"/>
            <w:tcBorders>
              <w:tl2br w:val="nil"/>
              <w:tr2bl w:val="nil"/>
            </w:tcBorders>
            <w:shd w:val="clear" w:color="auto" w:fill="auto"/>
            <w:vAlign w:val="center"/>
          </w:tcPr>
          <w:p w14:paraId="063FEBFA">
            <w:pPr>
              <w:snapToGrid w:val="0"/>
              <w:ind w:firstLine="420"/>
              <w:jc w:val="center"/>
            </w:pPr>
            <w:r>
              <w:rPr>
                <w:rFonts w:hint="eastAsia"/>
              </w:rPr>
              <w:t>运维管理</w:t>
            </w:r>
          </w:p>
        </w:tc>
        <w:tc>
          <w:tcPr>
            <w:tcW w:w="3937" w:type="dxa"/>
            <w:tcBorders>
              <w:tl2br w:val="nil"/>
              <w:tr2bl w:val="nil"/>
            </w:tcBorders>
            <w:shd w:val="clear" w:color="auto" w:fill="auto"/>
            <w:vAlign w:val="center"/>
          </w:tcPr>
          <w:p w14:paraId="5B6939E4">
            <w:pPr>
              <w:snapToGrid w:val="0"/>
              <w:jc w:val="left"/>
            </w:pPr>
            <w:r>
              <w:rPr>
                <w:rFonts w:hint="eastAsia"/>
              </w:rPr>
              <w:t>终端监控状态</w:t>
            </w:r>
          </w:p>
        </w:tc>
      </w:tr>
      <w:tr w14:paraId="4CF0D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41" w:type="dxa"/>
            <w:vMerge w:val="continue"/>
            <w:tcBorders>
              <w:tl2br w:val="nil"/>
              <w:tr2bl w:val="nil"/>
            </w:tcBorders>
            <w:shd w:val="clear" w:color="auto" w:fill="auto"/>
            <w:vAlign w:val="center"/>
          </w:tcPr>
          <w:p w14:paraId="19B4D5D2">
            <w:pPr>
              <w:snapToGrid w:val="0"/>
              <w:ind w:firstLine="420"/>
              <w:jc w:val="center"/>
            </w:pPr>
          </w:p>
        </w:tc>
        <w:tc>
          <w:tcPr>
            <w:tcW w:w="1743" w:type="dxa"/>
            <w:vMerge w:val="continue"/>
            <w:tcBorders>
              <w:tl2br w:val="nil"/>
              <w:tr2bl w:val="nil"/>
            </w:tcBorders>
            <w:shd w:val="clear" w:color="auto" w:fill="auto"/>
            <w:vAlign w:val="center"/>
          </w:tcPr>
          <w:p w14:paraId="67FF140E">
            <w:pPr>
              <w:snapToGrid w:val="0"/>
              <w:ind w:firstLine="420"/>
              <w:jc w:val="center"/>
            </w:pPr>
          </w:p>
        </w:tc>
        <w:tc>
          <w:tcPr>
            <w:tcW w:w="3937" w:type="dxa"/>
            <w:tcBorders>
              <w:tl2br w:val="nil"/>
              <w:tr2bl w:val="nil"/>
            </w:tcBorders>
            <w:shd w:val="clear" w:color="auto" w:fill="auto"/>
            <w:vAlign w:val="center"/>
          </w:tcPr>
          <w:p w14:paraId="53CC6A97">
            <w:pPr>
              <w:snapToGrid w:val="0"/>
              <w:jc w:val="left"/>
            </w:pPr>
            <w:r>
              <w:rPr>
                <w:rFonts w:hint="eastAsia"/>
              </w:rPr>
              <w:t>终端异常管理</w:t>
            </w:r>
          </w:p>
        </w:tc>
      </w:tr>
      <w:tr w14:paraId="068B9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41" w:type="dxa"/>
            <w:vMerge w:val="continue"/>
            <w:tcBorders>
              <w:tl2br w:val="nil"/>
              <w:tr2bl w:val="nil"/>
            </w:tcBorders>
            <w:shd w:val="clear" w:color="auto" w:fill="auto"/>
            <w:vAlign w:val="center"/>
          </w:tcPr>
          <w:p w14:paraId="492AB436">
            <w:pPr>
              <w:snapToGrid w:val="0"/>
              <w:ind w:firstLine="420"/>
              <w:jc w:val="center"/>
            </w:pPr>
          </w:p>
        </w:tc>
        <w:tc>
          <w:tcPr>
            <w:tcW w:w="1743" w:type="dxa"/>
            <w:vMerge w:val="continue"/>
            <w:tcBorders>
              <w:tl2br w:val="nil"/>
              <w:tr2bl w:val="nil"/>
            </w:tcBorders>
            <w:shd w:val="clear" w:color="auto" w:fill="auto"/>
            <w:vAlign w:val="center"/>
          </w:tcPr>
          <w:p w14:paraId="42452BA6">
            <w:pPr>
              <w:snapToGrid w:val="0"/>
              <w:ind w:firstLine="420"/>
              <w:jc w:val="center"/>
            </w:pPr>
          </w:p>
        </w:tc>
        <w:tc>
          <w:tcPr>
            <w:tcW w:w="3937" w:type="dxa"/>
            <w:tcBorders>
              <w:tl2br w:val="nil"/>
              <w:tr2bl w:val="nil"/>
            </w:tcBorders>
            <w:shd w:val="clear" w:color="auto" w:fill="auto"/>
            <w:vAlign w:val="center"/>
          </w:tcPr>
          <w:p w14:paraId="65B70725">
            <w:pPr>
              <w:snapToGrid w:val="0"/>
              <w:jc w:val="left"/>
            </w:pPr>
            <w:r>
              <w:rPr>
                <w:rFonts w:hint="eastAsia"/>
              </w:rPr>
              <w:t>耗材余量监控</w:t>
            </w:r>
          </w:p>
        </w:tc>
      </w:tr>
      <w:tr w14:paraId="77AC8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41" w:type="dxa"/>
            <w:vMerge w:val="continue"/>
            <w:tcBorders>
              <w:tl2br w:val="nil"/>
              <w:tr2bl w:val="nil"/>
            </w:tcBorders>
            <w:shd w:val="clear" w:color="auto" w:fill="auto"/>
            <w:vAlign w:val="center"/>
          </w:tcPr>
          <w:p w14:paraId="4F2463FE">
            <w:pPr>
              <w:snapToGrid w:val="0"/>
              <w:ind w:firstLine="420"/>
              <w:jc w:val="center"/>
            </w:pPr>
          </w:p>
        </w:tc>
        <w:tc>
          <w:tcPr>
            <w:tcW w:w="1743" w:type="dxa"/>
            <w:vMerge w:val="restart"/>
            <w:tcBorders>
              <w:tl2br w:val="nil"/>
              <w:tr2bl w:val="nil"/>
            </w:tcBorders>
            <w:shd w:val="clear" w:color="auto" w:fill="auto"/>
            <w:vAlign w:val="center"/>
          </w:tcPr>
          <w:p w14:paraId="0CFE5EC2">
            <w:pPr>
              <w:snapToGrid w:val="0"/>
              <w:ind w:firstLine="420"/>
              <w:jc w:val="center"/>
            </w:pPr>
            <w:r>
              <w:rPr>
                <w:rFonts w:hint="eastAsia"/>
              </w:rPr>
              <w:t>配置管理</w:t>
            </w:r>
          </w:p>
        </w:tc>
        <w:tc>
          <w:tcPr>
            <w:tcW w:w="3937" w:type="dxa"/>
            <w:tcBorders>
              <w:tl2br w:val="nil"/>
              <w:tr2bl w:val="nil"/>
            </w:tcBorders>
            <w:shd w:val="clear" w:color="auto" w:fill="auto"/>
            <w:vAlign w:val="center"/>
          </w:tcPr>
          <w:p w14:paraId="5C057AFD">
            <w:pPr>
              <w:snapToGrid w:val="0"/>
              <w:jc w:val="left"/>
            </w:pPr>
            <w:r>
              <w:rPr>
                <w:rFonts w:hint="eastAsia"/>
              </w:rPr>
              <w:t>病案分类管理</w:t>
            </w:r>
          </w:p>
        </w:tc>
      </w:tr>
      <w:tr w14:paraId="7C1CB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41" w:type="dxa"/>
            <w:vMerge w:val="continue"/>
            <w:tcBorders>
              <w:tl2br w:val="nil"/>
              <w:tr2bl w:val="nil"/>
            </w:tcBorders>
            <w:shd w:val="clear" w:color="auto" w:fill="auto"/>
            <w:vAlign w:val="center"/>
          </w:tcPr>
          <w:p w14:paraId="7D5FC356">
            <w:pPr>
              <w:snapToGrid w:val="0"/>
              <w:ind w:firstLine="420"/>
              <w:jc w:val="center"/>
            </w:pPr>
          </w:p>
        </w:tc>
        <w:tc>
          <w:tcPr>
            <w:tcW w:w="1743" w:type="dxa"/>
            <w:vMerge w:val="continue"/>
            <w:tcBorders>
              <w:tl2br w:val="nil"/>
              <w:tr2bl w:val="nil"/>
            </w:tcBorders>
            <w:shd w:val="clear" w:color="auto" w:fill="auto"/>
            <w:vAlign w:val="center"/>
          </w:tcPr>
          <w:p w14:paraId="3FE90E7C">
            <w:pPr>
              <w:snapToGrid w:val="0"/>
              <w:ind w:firstLine="420"/>
              <w:jc w:val="center"/>
            </w:pPr>
          </w:p>
        </w:tc>
        <w:tc>
          <w:tcPr>
            <w:tcW w:w="3937" w:type="dxa"/>
            <w:tcBorders>
              <w:tl2br w:val="nil"/>
              <w:tr2bl w:val="nil"/>
            </w:tcBorders>
            <w:shd w:val="clear" w:color="auto" w:fill="auto"/>
            <w:vAlign w:val="center"/>
          </w:tcPr>
          <w:p w14:paraId="214BFD61">
            <w:pPr>
              <w:snapToGrid w:val="0"/>
              <w:jc w:val="left"/>
            </w:pPr>
            <w:r>
              <w:rPr>
                <w:rFonts w:hint="eastAsia"/>
              </w:rPr>
              <w:t>系统配置</w:t>
            </w:r>
          </w:p>
        </w:tc>
      </w:tr>
      <w:tr w14:paraId="3AF29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41" w:type="dxa"/>
            <w:vMerge w:val="continue"/>
            <w:tcBorders>
              <w:tl2br w:val="nil"/>
              <w:tr2bl w:val="nil"/>
            </w:tcBorders>
            <w:shd w:val="clear" w:color="auto" w:fill="auto"/>
            <w:vAlign w:val="center"/>
          </w:tcPr>
          <w:p w14:paraId="48986346">
            <w:pPr>
              <w:snapToGrid w:val="0"/>
              <w:ind w:firstLine="420"/>
              <w:jc w:val="center"/>
            </w:pPr>
          </w:p>
        </w:tc>
        <w:tc>
          <w:tcPr>
            <w:tcW w:w="1743" w:type="dxa"/>
            <w:vMerge w:val="continue"/>
            <w:tcBorders>
              <w:tl2br w:val="nil"/>
              <w:tr2bl w:val="nil"/>
            </w:tcBorders>
            <w:shd w:val="clear" w:color="auto" w:fill="auto"/>
            <w:vAlign w:val="center"/>
          </w:tcPr>
          <w:p w14:paraId="6F9125A4">
            <w:pPr>
              <w:snapToGrid w:val="0"/>
              <w:ind w:firstLine="420"/>
              <w:jc w:val="center"/>
            </w:pPr>
          </w:p>
        </w:tc>
        <w:tc>
          <w:tcPr>
            <w:tcW w:w="3937" w:type="dxa"/>
            <w:tcBorders>
              <w:tl2br w:val="nil"/>
              <w:tr2bl w:val="nil"/>
            </w:tcBorders>
            <w:shd w:val="clear" w:color="auto" w:fill="auto"/>
            <w:vAlign w:val="center"/>
          </w:tcPr>
          <w:p w14:paraId="66AD0098">
            <w:pPr>
              <w:snapToGrid w:val="0"/>
              <w:jc w:val="left"/>
            </w:pPr>
            <w:r>
              <w:rPr>
                <w:rFonts w:hint="eastAsia"/>
              </w:rPr>
              <w:t>关系管理</w:t>
            </w:r>
          </w:p>
        </w:tc>
      </w:tr>
      <w:tr w14:paraId="0F8D8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41" w:type="dxa"/>
            <w:vMerge w:val="continue"/>
            <w:tcBorders>
              <w:tl2br w:val="nil"/>
              <w:tr2bl w:val="nil"/>
            </w:tcBorders>
            <w:shd w:val="clear" w:color="auto" w:fill="auto"/>
            <w:vAlign w:val="center"/>
          </w:tcPr>
          <w:p w14:paraId="113055A5">
            <w:pPr>
              <w:snapToGrid w:val="0"/>
              <w:ind w:firstLine="420"/>
              <w:jc w:val="center"/>
            </w:pPr>
          </w:p>
        </w:tc>
        <w:tc>
          <w:tcPr>
            <w:tcW w:w="1743" w:type="dxa"/>
            <w:vMerge w:val="continue"/>
            <w:tcBorders>
              <w:tl2br w:val="nil"/>
              <w:tr2bl w:val="nil"/>
            </w:tcBorders>
            <w:shd w:val="clear" w:color="auto" w:fill="auto"/>
            <w:vAlign w:val="center"/>
          </w:tcPr>
          <w:p w14:paraId="2B44D519">
            <w:pPr>
              <w:snapToGrid w:val="0"/>
              <w:ind w:firstLine="420"/>
              <w:jc w:val="center"/>
            </w:pPr>
          </w:p>
        </w:tc>
        <w:tc>
          <w:tcPr>
            <w:tcW w:w="3937" w:type="dxa"/>
            <w:tcBorders>
              <w:tl2br w:val="nil"/>
              <w:tr2bl w:val="nil"/>
            </w:tcBorders>
            <w:shd w:val="clear" w:color="auto" w:fill="auto"/>
            <w:vAlign w:val="center"/>
          </w:tcPr>
          <w:p w14:paraId="227731C8">
            <w:pPr>
              <w:snapToGrid w:val="0"/>
              <w:jc w:val="left"/>
            </w:pPr>
            <w:r>
              <w:rPr>
                <w:rFonts w:hint="eastAsia"/>
              </w:rPr>
              <w:t>打印用途管理</w:t>
            </w:r>
          </w:p>
        </w:tc>
      </w:tr>
      <w:tr w14:paraId="2BB0C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841" w:type="dxa"/>
            <w:vMerge w:val="continue"/>
            <w:tcBorders>
              <w:tl2br w:val="nil"/>
              <w:tr2bl w:val="nil"/>
            </w:tcBorders>
            <w:shd w:val="clear" w:color="auto" w:fill="auto"/>
            <w:vAlign w:val="center"/>
          </w:tcPr>
          <w:p w14:paraId="1214C224">
            <w:pPr>
              <w:snapToGrid w:val="0"/>
              <w:ind w:firstLine="420"/>
              <w:jc w:val="center"/>
            </w:pPr>
          </w:p>
        </w:tc>
        <w:tc>
          <w:tcPr>
            <w:tcW w:w="1743" w:type="dxa"/>
            <w:vMerge w:val="continue"/>
            <w:tcBorders>
              <w:tl2br w:val="nil"/>
              <w:tr2bl w:val="nil"/>
            </w:tcBorders>
            <w:shd w:val="clear" w:color="auto" w:fill="auto"/>
            <w:vAlign w:val="center"/>
          </w:tcPr>
          <w:p w14:paraId="00328683">
            <w:pPr>
              <w:snapToGrid w:val="0"/>
              <w:ind w:firstLine="420"/>
              <w:jc w:val="center"/>
            </w:pPr>
          </w:p>
        </w:tc>
        <w:tc>
          <w:tcPr>
            <w:tcW w:w="3937" w:type="dxa"/>
            <w:tcBorders>
              <w:tl2br w:val="nil"/>
              <w:tr2bl w:val="nil"/>
            </w:tcBorders>
            <w:shd w:val="clear" w:color="auto" w:fill="auto"/>
            <w:vAlign w:val="center"/>
          </w:tcPr>
          <w:p w14:paraId="34AFBC74">
            <w:pPr>
              <w:snapToGrid w:val="0"/>
              <w:jc w:val="left"/>
            </w:pPr>
            <w:r>
              <w:rPr>
                <w:rFonts w:hint="eastAsia"/>
              </w:rPr>
              <w:t>终端管理</w:t>
            </w:r>
          </w:p>
        </w:tc>
      </w:tr>
      <w:tr w14:paraId="34996952">
        <w:tblPrEx>
          <w:tblCellMar>
            <w:top w:w="32" w:type="dxa"/>
            <w:left w:w="64" w:type="dxa"/>
            <w:bottom w:w="32" w:type="dxa"/>
            <w:right w:w="64" w:type="dxa"/>
          </w:tblCellMar>
        </w:tblPrEx>
        <w:trPr>
          <w:trHeight w:val="0" w:hRule="atLeast"/>
          <w:jc w:val="center"/>
        </w:trPr>
        <w:tc>
          <w:tcPr>
            <w:tcW w:w="1841" w:type="dxa"/>
            <w:vMerge w:val="continue"/>
            <w:tcBorders>
              <w:tl2br w:val="nil"/>
              <w:tr2bl w:val="nil"/>
            </w:tcBorders>
            <w:shd w:val="clear" w:color="auto" w:fill="auto"/>
            <w:vAlign w:val="center"/>
          </w:tcPr>
          <w:p w14:paraId="74BD7D65">
            <w:pPr>
              <w:snapToGrid w:val="0"/>
              <w:ind w:firstLine="420"/>
              <w:jc w:val="center"/>
            </w:pPr>
          </w:p>
        </w:tc>
        <w:tc>
          <w:tcPr>
            <w:tcW w:w="1743" w:type="dxa"/>
            <w:tcBorders>
              <w:tl2br w:val="nil"/>
              <w:tr2bl w:val="nil"/>
            </w:tcBorders>
            <w:shd w:val="clear" w:color="auto" w:fill="auto"/>
            <w:vAlign w:val="center"/>
          </w:tcPr>
          <w:p w14:paraId="5D42BC29">
            <w:pPr>
              <w:snapToGrid w:val="0"/>
              <w:ind w:firstLine="420"/>
              <w:jc w:val="center"/>
            </w:pPr>
            <w:r>
              <w:rPr>
                <w:rFonts w:hint="eastAsia"/>
              </w:rPr>
              <w:t>大屏监控</w:t>
            </w:r>
          </w:p>
        </w:tc>
        <w:tc>
          <w:tcPr>
            <w:tcW w:w="3937" w:type="dxa"/>
            <w:tcBorders>
              <w:tl2br w:val="nil"/>
              <w:tr2bl w:val="nil"/>
            </w:tcBorders>
            <w:shd w:val="clear" w:color="auto" w:fill="auto"/>
            <w:vAlign w:val="center"/>
          </w:tcPr>
          <w:p w14:paraId="0DA8C6C2">
            <w:pPr>
              <w:snapToGrid w:val="0"/>
              <w:jc w:val="left"/>
            </w:pPr>
            <w:r>
              <w:rPr>
                <w:rFonts w:hint="eastAsia"/>
              </w:rPr>
              <w:t>监控大屏</w:t>
            </w:r>
          </w:p>
        </w:tc>
      </w:tr>
    </w:tbl>
    <w:p w14:paraId="1A19DF59">
      <w:pPr>
        <w:pStyle w:val="88"/>
        <w:keepNext w:val="0"/>
        <w:keepLines w:val="0"/>
        <w:pageBreakBefore w:val="0"/>
        <w:numPr>
          <w:ilvl w:val="0"/>
          <w:numId w:val="0"/>
        </w:numPr>
        <w:kinsoku/>
        <w:wordWrap/>
        <w:overflowPunct/>
        <w:topLinePunct w:val="0"/>
        <w:autoSpaceDE/>
        <w:autoSpaceDN/>
        <w:bidi w:val="0"/>
        <w:adjustRightInd/>
        <w:snapToGrid/>
        <w:spacing w:before="0" w:line="360" w:lineRule="auto"/>
        <w:ind w:right="0" w:rightChars="0"/>
        <w:jc w:val="both"/>
        <w:textAlignment w:val="auto"/>
        <w:rPr>
          <w:rFonts w:hint="eastAsia" w:cs="Times New Roman"/>
          <w:b/>
          <w:bCs/>
          <w:color w:val="000000"/>
          <w:kern w:val="0"/>
          <w:sz w:val="28"/>
          <w:szCs w:val="28"/>
          <w:lang w:eastAsia="zh-CN"/>
        </w:rPr>
      </w:pPr>
      <w:r>
        <w:rPr>
          <w:rFonts w:hint="eastAsia" w:cs="Times New Roman"/>
          <w:b/>
          <w:bCs/>
          <w:color w:val="000000"/>
          <w:kern w:val="0"/>
          <w:sz w:val="28"/>
          <w:szCs w:val="28"/>
          <w:lang w:eastAsia="zh-CN"/>
        </w:rPr>
        <w:t>三、付款与验收</w:t>
      </w:r>
    </w:p>
    <w:p w14:paraId="31572E7D">
      <w:pPr>
        <w:pStyle w:val="17"/>
        <w:widowControl/>
        <w:numPr>
          <w:ilvl w:val="0"/>
          <w:numId w:val="0"/>
        </w:numPr>
        <w:wordWrap w:val="0"/>
        <w:rPr>
          <w:rFonts w:hint="eastAsia" w:ascii="宋体" w:hAnsi="宋体" w:eastAsia="宋体" w:cs="Times New Roman"/>
          <w:b w:val="0"/>
          <w:bCs w:val="0"/>
          <w:color w:val="000000"/>
          <w:kern w:val="0"/>
          <w:sz w:val="28"/>
          <w:szCs w:val="28"/>
          <w:lang w:eastAsia="zh-CN"/>
        </w:rPr>
      </w:pPr>
      <w:r>
        <w:rPr>
          <w:rFonts w:hint="eastAsia" w:cs="Times New Roman"/>
          <w:b w:val="0"/>
          <w:bCs w:val="0"/>
          <w:color w:val="000000"/>
          <w:kern w:val="0"/>
          <w:sz w:val="28"/>
          <w:szCs w:val="28"/>
          <w:lang w:val="en-US" w:eastAsia="zh-CN"/>
        </w:rPr>
        <w:t>3</w:t>
      </w:r>
      <w:r>
        <w:rPr>
          <w:rFonts w:hint="eastAsia" w:ascii="宋体" w:hAnsi="宋体" w:eastAsia="宋体" w:cs="Times New Roman"/>
          <w:b w:val="0"/>
          <w:bCs w:val="0"/>
          <w:color w:val="000000"/>
          <w:kern w:val="0"/>
          <w:sz w:val="28"/>
          <w:szCs w:val="28"/>
        </w:rPr>
        <w:t>.1 付款方式</w:t>
      </w:r>
    </w:p>
    <w:p w14:paraId="070A7A42">
      <w:pPr>
        <w:pStyle w:val="17"/>
        <w:widowControl/>
        <w:numPr>
          <w:ilvl w:val="0"/>
          <w:numId w:val="0"/>
        </w:numPr>
        <w:wordWrap w:val="0"/>
        <w:ind w:leftChars="100" w:firstLine="280" w:firstLineChars="100"/>
        <w:rPr>
          <w:rFonts w:hint="eastAsia" w:ascii="宋体" w:hAnsi="宋体" w:eastAsia="宋体" w:cs="Times New Roman"/>
          <w:b w:val="0"/>
          <w:bCs w:val="0"/>
          <w:color w:val="000000"/>
          <w:kern w:val="0"/>
          <w:sz w:val="28"/>
          <w:szCs w:val="28"/>
        </w:rPr>
      </w:pPr>
      <w:r>
        <w:rPr>
          <w:rFonts w:hint="eastAsia" w:cs="Times New Roman"/>
          <w:b w:val="0"/>
          <w:bCs w:val="0"/>
          <w:color w:val="000000"/>
          <w:kern w:val="0"/>
          <w:sz w:val="28"/>
          <w:szCs w:val="28"/>
          <w:lang w:eastAsia="zh-CN"/>
        </w:rPr>
        <w:t>项目实施完毕，</w:t>
      </w:r>
      <w:r>
        <w:rPr>
          <w:rFonts w:hint="eastAsia" w:ascii="宋体" w:hAnsi="宋体" w:eastAsia="宋体" w:cs="Times New Roman"/>
          <w:b w:val="0"/>
          <w:bCs w:val="0"/>
          <w:color w:val="000000"/>
          <w:kern w:val="0"/>
          <w:sz w:val="28"/>
          <w:szCs w:val="28"/>
        </w:rPr>
        <w:t>验收合格后</w:t>
      </w:r>
      <w:r>
        <w:rPr>
          <w:rFonts w:hint="eastAsia" w:cs="Times New Roman"/>
          <w:b w:val="0"/>
          <w:bCs w:val="0"/>
          <w:color w:val="000000"/>
          <w:kern w:val="0"/>
          <w:sz w:val="28"/>
          <w:szCs w:val="28"/>
          <w:lang w:eastAsia="zh-CN"/>
        </w:rPr>
        <w:t>按财务付款流程</w:t>
      </w:r>
      <w:r>
        <w:rPr>
          <w:rFonts w:hint="eastAsia" w:ascii="宋体" w:hAnsi="宋体" w:eastAsia="宋体" w:cs="Times New Roman"/>
          <w:b w:val="0"/>
          <w:bCs w:val="0"/>
          <w:color w:val="000000"/>
          <w:kern w:val="0"/>
          <w:sz w:val="28"/>
          <w:szCs w:val="28"/>
        </w:rPr>
        <w:t>支付</w:t>
      </w:r>
      <w:r>
        <w:rPr>
          <w:rFonts w:hint="eastAsia" w:cs="Times New Roman"/>
          <w:b w:val="0"/>
          <w:bCs w:val="0"/>
          <w:color w:val="000000"/>
          <w:kern w:val="0"/>
          <w:sz w:val="28"/>
          <w:szCs w:val="28"/>
          <w:lang w:val="en-US" w:eastAsia="zh-CN"/>
        </w:rPr>
        <w:t>9</w:t>
      </w:r>
      <w:r>
        <w:rPr>
          <w:rFonts w:hint="eastAsia" w:ascii="宋体" w:hAnsi="宋体" w:eastAsia="宋体" w:cs="Times New Roman"/>
          <w:b w:val="0"/>
          <w:bCs w:val="0"/>
          <w:color w:val="000000"/>
          <w:kern w:val="0"/>
          <w:sz w:val="28"/>
          <w:szCs w:val="28"/>
        </w:rPr>
        <w:t>5%；剩余5%作为质</w:t>
      </w:r>
      <w:r>
        <w:rPr>
          <w:rFonts w:hint="eastAsia" w:cs="Times New Roman"/>
          <w:b w:val="0"/>
          <w:bCs w:val="0"/>
          <w:color w:val="000000"/>
          <w:kern w:val="0"/>
          <w:sz w:val="28"/>
          <w:szCs w:val="28"/>
          <w:lang w:val="en-US" w:eastAsia="zh-CN"/>
        </w:rPr>
        <w:t xml:space="preserve"> </w:t>
      </w:r>
      <w:r>
        <w:rPr>
          <w:rFonts w:hint="eastAsia" w:ascii="宋体" w:hAnsi="宋体" w:eastAsia="宋体" w:cs="Times New Roman"/>
          <w:b w:val="0"/>
          <w:bCs w:val="0"/>
          <w:color w:val="000000"/>
          <w:kern w:val="0"/>
          <w:sz w:val="28"/>
          <w:szCs w:val="28"/>
        </w:rPr>
        <w:t>保金，</w:t>
      </w:r>
      <w:r>
        <w:rPr>
          <w:rFonts w:hint="eastAsia" w:cs="Times New Roman"/>
          <w:b w:val="0"/>
          <w:bCs w:val="0"/>
          <w:color w:val="000000"/>
          <w:kern w:val="0"/>
          <w:sz w:val="28"/>
          <w:szCs w:val="28"/>
          <w:lang w:eastAsia="zh-CN"/>
        </w:rPr>
        <w:t>叁</w:t>
      </w:r>
      <w:r>
        <w:rPr>
          <w:rFonts w:hint="eastAsia" w:ascii="宋体" w:hAnsi="宋体" w:eastAsia="宋体" w:cs="Times New Roman"/>
          <w:b w:val="0"/>
          <w:bCs w:val="0"/>
          <w:color w:val="000000"/>
          <w:kern w:val="0"/>
          <w:sz w:val="28"/>
          <w:szCs w:val="28"/>
        </w:rPr>
        <w:t>年质保期满后付清。</w:t>
      </w:r>
    </w:p>
    <w:p w14:paraId="2A078FBB">
      <w:pPr>
        <w:pStyle w:val="17"/>
        <w:widowControl/>
        <w:numPr>
          <w:ilvl w:val="0"/>
          <w:numId w:val="0"/>
        </w:numPr>
        <w:wordWrap w:val="0"/>
        <w:ind w:leftChars="100"/>
        <w:rPr>
          <w:rFonts w:hint="eastAsia" w:cs="Times New Roman"/>
          <w:b w:val="0"/>
          <w:bCs w:val="0"/>
          <w:color w:val="000000"/>
          <w:kern w:val="0"/>
          <w:sz w:val="28"/>
          <w:szCs w:val="28"/>
          <w:lang w:val="en-US" w:eastAsia="zh-CN"/>
        </w:rPr>
      </w:pPr>
      <w:r>
        <w:rPr>
          <w:rFonts w:hint="eastAsia" w:cs="Times New Roman"/>
          <w:b w:val="0"/>
          <w:bCs w:val="0"/>
          <w:color w:val="000000"/>
          <w:kern w:val="0"/>
          <w:sz w:val="28"/>
          <w:szCs w:val="28"/>
          <w:lang w:val="en-US" w:eastAsia="zh-CN"/>
        </w:rPr>
        <w:t>3.2验收标准</w:t>
      </w:r>
    </w:p>
    <w:p w14:paraId="2234DD59">
      <w:pPr>
        <w:pStyle w:val="17"/>
        <w:widowControl/>
        <w:numPr>
          <w:ilvl w:val="0"/>
          <w:numId w:val="11"/>
        </w:numPr>
        <w:tabs>
          <w:tab w:val="clear" w:pos="420"/>
        </w:tabs>
        <w:wordWrap w:val="0"/>
        <w:ind w:left="845" w:leftChars="0" w:hanging="425" w:firstLineChars="0"/>
        <w:rPr>
          <w:rFonts w:hint="default" w:cs="Times New Roman"/>
          <w:b w:val="0"/>
          <w:bCs w:val="0"/>
          <w:color w:val="000000"/>
          <w:kern w:val="0"/>
          <w:sz w:val="28"/>
          <w:szCs w:val="28"/>
          <w:lang w:val="en-US" w:eastAsia="zh-CN"/>
        </w:rPr>
      </w:pPr>
      <w:r>
        <w:rPr>
          <w:rFonts w:hint="default" w:cs="Times New Roman"/>
          <w:b w:val="0"/>
          <w:bCs w:val="0"/>
          <w:color w:val="000000"/>
          <w:kern w:val="0"/>
          <w:sz w:val="28"/>
          <w:szCs w:val="28"/>
          <w:lang w:val="en-US" w:eastAsia="zh-CN"/>
        </w:rPr>
        <w:t>数字化病案图像格式和清晰度是否符合要求</w:t>
      </w:r>
      <w:r>
        <w:rPr>
          <w:rFonts w:hint="eastAsia" w:cs="Times New Roman"/>
          <w:b w:val="0"/>
          <w:bCs w:val="0"/>
          <w:color w:val="000000"/>
          <w:kern w:val="0"/>
          <w:sz w:val="28"/>
          <w:szCs w:val="28"/>
          <w:lang w:val="en-US" w:eastAsia="zh-CN"/>
        </w:rPr>
        <w:t>。</w:t>
      </w:r>
    </w:p>
    <w:p w14:paraId="3F29B767">
      <w:pPr>
        <w:pStyle w:val="17"/>
        <w:widowControl/>
        <w:numPr>
          <w:ilvl w:val="0"/>
          <w:numId w:val="11"/>
        </w:numPr>
        <w:tabs>
          <w:tab w:val="clear" w:pos="420"/>
        </w:tabs>
        <w:wordWrap w:val="0"/>
        <w:ind w:left="845" w:leftChars="0" w:hanging="425" w:firstLineChars="0"/>
        <w:rPr>
          <w:rFonts w:hint="default" w:cs="Times New Roman"/>
          <w:b w:val="0"/>
          <w:bCs w:val="0"/>
          <w:color w:val="000000"/>
          <w:kern w:val="0"/>
          <w:sz w:val="28"/>
          <w:szCs w:val="28"/>
          <w:lang w:val="en-US" w:eastAsia="zh-CN"/>
        </w:rPr>
      </w:pPr>
      <w:r>
        <w:rPr>
          <w:rFonts w:hint="default" w:cs="Times New Roman"/>
          <w:b w:val="0"/>
          <w:bCs w:val="0"/>
          <w:color w:val="000000"/>
          <w:kern w:val="0"/>
          <w:sz w:val="28"/>
          <w:szCs w:val="28"/>
          <w:lang w:val="en-US" w:eastAsia="zh-CN"/>
        </w:rPr>
        <w:t>差错率：依据“纸质档案数字化技术标准（中华人民共和国档案行业标准DA/T31-2005)”11.2.2之规定，数字化转换质量抽检的合格率应≥95%。</w:t>
      </w:r>
    </w:p>
    <w:p w14:paraId="45A91D2E">
      <w:pPr>
        <w:pStyle w:val="17"/>
        <w:widowControl/>
        <w:numPr>
          <w:ilvl w:val="0"/>
          <w:numId w:val="11"/>
        </w:numPr>
        <w:tabs>
          <w:tab w:val="clear" w:pos="420"/>
        </w:tabs>
        <w:wordWrap w:val="0"/>
        <w:ind w:left="845" w:leftChars="0" w:hanging="425" w:firstLineChars="0"/>
        <w:rPr>
          <w:rFonts w:hint="default" w:cs="Times New Roman"/>
          <w:b w:val="0"/>
          <w:bCs w:val="0"/>
          <w:color w:val="000000"/>
          <w:kern w:val="0"/>
          <w:sz w:val="28"/>
          <w:szCs w:val="28"/>
          <w:lang w:val="en-US" w:eastAsia="zh-CN"/>
        </w:rPr>
      </w:pPr>
      <w:r>
        <w:rPr>
          <w:rFonts w:hint="default" w:cs="Times New Roman"/>
          <w:b w:val="0"/>
          <w:bCs w:val="0"/>
          <w:color w:val="000000"/>
          <w:kern w:val="0"/>
          <w:sz w:val="28"/>
          <w:szCs w:val="28"/>
          <w:lang w:val="en-US" w:eastAsia="zh-CN"/>
        </w:rPr>
        <w:t>首页信息的主要数据项（姓名、病案号、出院日期、主要诊断、手术）的差错率</w:t>
      </w:r>
      <w:r>
        <w:rPr>
          <w:rFonts w:hint="eastAsia" w:cs="Times New Roman"/>
          <w:b w:val="0"/>
          <w:bCs w:val="0"/>
          <w:color w:val="000000"/>
          <w:kern w:val="0"/>
          <w:sz w:val="28"/>
          <w:szCs w:val="28"/>
          <w:lang w:val="en-US" w:eastAsia="zh-CN"/>
        </w:rPr>
        <w:t>要符合国家要求的合理范围内。</w:t>
      </w:r>
    </w:p>
    <w:p w14:paraId="09B4A844">
      <w:pPr>
        <w:pStyle w:val="17"/>
        <w:widowControl/>
        <w:numPr>
          <w:ilvl w:val="0"/>
          <w:numId w:val="11"/>
        </w:numPr>
        <w:tabs>
          <w:tab w:val="clear" w:pos="420"/>
        </w:tabs>
        <w:wordWrap w:val="0"/>
        <w:ind w:left="845" w:leftChars="0" w:hanging="425" w:firstLineChars="0"/>
        <w:rPr>
          <w:rFonts w:hint="eastAsia" w:cs="Times New Roman"/>
          <w:b w:val="0"/>
          <w:bCs w:val="0"/>
          <w:color w:val="000000"/>
          <w:kern w:val="0"/>
          <w:sz w:val="28"/>
          <w:szCs w:val="28"/>
          <w:lang w:val="en-US" w:eastAsia="zh-CN"/>
        </w:rPr>
      </w:pPr>
      <w:r>
        <w:rPr>
          <w:rFonts w:hint="eastAsia" w:cs="Times New Roman"/>
          <w:b w:val="0"/>
          <w:bCs w:val="0"/>
          <w:color w:val="000000"/>
          <w:kern w:val="0"/>
          <w:sz w:val="28"/>
          <w:szCs w:val="28"/>
          <w:lang w:val="en-US" w:eastAsia="zh-CN"/>
        </w:rPr>
        <w:t>软件要符合国家、卫生部等各种标准和规范，也符合医院实际需求。</w:t>
      </w:r>
    </w:p>
    <w:p w14:paraId="5E7E1212">
      <w:pPr>
        <w:pStyle w:val="17"/>
        <w:widowControl/>
        <w:numPr>
          <w:ilvl w:val="0"/>
          <w:numId w:val="0"/>
        </w:numPr>
        <w:wordWrap w:val="0"/>
        <w:rPr>
          <w:rFonts w:hint="eastAsia" w:cs="Times New Roman"/>
          <w:b/>
          <w:bCs/>
          <w:color w:val="000000"/>
          <w:kern w:val="0"/>
          <w:sz w:val="28"/>
          <w:szCs w:val="28"/>
          <w:lang w:eastAsia="zh-CN"/>
        </w:rPr>
      </w:pPr>
      <w:r>
        <w:rPr>
          <w:rFonts w:hint="eastAsia" w:cs="Times New Roman"/>
          <w:b/>
          <w:bCs/>
          <w:color w:val="000000"/>
          <w:kern w:val="0"/>
          <w:sz w:val="28"/>
          <w:szCs w:val="28"/>
          <w:lang w:eastAsia="zh-CN"/>
        </w:rPr>
        <w:t>四</w:t>
      </w:r>
      <w:r>
        <w:rPr>
          <w:rFonts w:hint="eastAsia" w:ascii="宋体" w:hAnsi="宋体" w:eastAsia="宋体" w:cs="Times New Roman"/>
          <w:b/>
          <w:bCs/>
          <w:color w:val="000000"/>
          <w:kern w:val="0"/>
          <w:sz w:val="28"/>
          <w:szCs w:val="28"/>
        </w:rPr>
        <w:t>、报价与预算</w:t>
      </w:r>
    </w:p>
    <w:p w14:paraId="5EF5BE0E">
      <w:pPr>
        <w:pStyle w:val="17"/>
        <w:widowControl/>
        <w:numPr>
          <w:ilvl w:val="0"/>
          <w:numId w:val="0"/>
        </w:numPr>
        <w:wordWrap w:val="0"/>
        <w:ind w:left="140" w:leftChars="0"/>
        <w:rPr>
          <w:rFonts w:hint="eastAsia" w:ascii="宋体" w:hAnsi="宋体" w:eastAsia="宋体" w:cs="Times New Roman"/>
          <w:b w:val="0"/>
          <w:bCs w:val="0"/>
          <w:color w:val="000000"/>
          <w:kern w:val="0"/>
          <w:sz w:val="28"/>
          <w:szCs w:val="28"/>
          <w:lang w:eastAsia="zh-CN"/>
        </w:rPr>
      </w:pPr>
      <w:r>
        <w:rPr>
          <w:rFonts w:hint="eastAsia" w:cs="Times New Roman"/>
          <w:b w:val="0"/>
          <w:bCs w:val="0"/>
          <w:color w:val="000000"/>
          <w:kern w:val="0"/>
          <w:sz w:val="28"/>
          <w:szCs w:val="28"/>
          <w:lang w:val="en-US" w:eastAsia="zh-CN"/>
        </w:rPr>
        <w:t>4</w:t>
      </w:r>
      <w:r>
        <w:rPr>
          <w:rFonts w:hint="eastAsia" w:ascii="宋体" w:hAnsi="宋体" w:eastAsia="宋体" w:cs="Times New Roman"/>
          <w:b w:val="0"/>
          <w:bCs w:val="0"/>
          <w:color w:val="000000"/>
          <w:kern w:val="0"/>
          <w:sz w:val="28"/>
          <w:szCs w:val="28"/>
        </w:rPr>
        <w:t>.1 预算金额</w:t>
      </w:r>
    </w:p>
    <w:p w14:paraId="302DD954">
      <w:pPr>
        <w:pStyle w:val="17"/>
        <w:widowControl/>
        <w:numPr>
          <w:ilvl w:val="0"/>
          <w:numId w:val="0"/>
        </w:numPr>
        <w:wordWrap w:val="0"/>
        <w:ind w:leftChars="300"/>
        <w:rPr>
          <w:rFonts w:hint="eastAsia" w:cs="Times New Roman"/>
          <w:b w:val="0"/>
          <w:bCs w:val="0"/>
          <w:color w:val="000000"/>
          <w:kern w:val="0"/>
          <w:sz w:val="28"/>
          <w:szCs w:val="28"/>
          <w:lang w:eastAsia="zh-CN"/>
        </w:rPr>
      </w:pPr>
      <w:r>
        <w:rPr>
          <w:rFonts w:hint="eastAsia" w:ascii="宋体" w:hAnsi="宋体" w:eastAsia="宋体" w:cs="Times New Roman"/>
          <w:b w:val="0"/>
          <w:bCs w:val="0"/>
          <w:color w:val="000000"/>
          <w:kern w:val="0"/>
          <w:sz w:val="28"/>
          <w:szCs w:val="28"/>
        </w:rPr>
        <w:t>本项目总预算为</w:t>
      </w:r>
      <w:r>
        <w:rPr>
          <w:rFonts w:hint="eastAsia" w:cs="Times New Roman"/>
          <w:b w:val="0"/>
          <w:bCs w:val="0"/>
          <w:color w:val="000000"/>
          <w:kern w:val="0"/>
          <w:sz w:val="28"/>
          <w:szCs w:val="28"/>
          <w:lang w:val="en-US" w:eastAsia="zh-CN"/>
        </w:rPr>
        <w:t>120万元</w:t>
      </w:r>
      <w:r>
        <w:rPr>
          <w:rFonts w:hint="eastAsia" w:ascii="宋体" w:hAnsi="宋体" w:eastAsia="宋体" w:cs="Times New Roman"/>
          <w:b w:val="0"/>
          <w:bCs w:val="0"/>
          <w:color w:val="000000"/>
          <w:kern w:val="0"/>
          <w:sz w:val="28"/>
          <w:szCs w:val="28"/>
        </w:rPr>
        <w:t>，报价不得超过该金额</w:t>
      </w:r>
      <w:r>
        <w:rPr>
          <w:rFonts w:hint="eastAsia" w:cs="Times New Roman"/>
          <w:b w:val="0"/>
          <w:bCs w:val="0"/>
          <w:color w:val="000000"/>
          <w:kern w:val="0"/>
          <w:sz w:val="28"/>
          <w:szCs w:val="28"/>
          <w:lang w:eastAsia="zh-CN"/>
        </w:rPr>
        <w:t>，报价包含此项目相关软件、对接医院系统双方接口费、加工服务、耗材、翻拍设备使用、两台配套自助打印机等费用。</w:t>
      </w:r>
    </w:p>
    <w:p w14:paraId="7AFD45E6">
      <w:pPr>
        <w:pStyle w:val="17"/>
        <w:widowControl/>
        <w:numPr>
          <w:ilvl w:val="0"/>
          <w:numId w:val="0"/>
        </w:numPr>
        <w:wordWrap w:val="0"/>
        <w:rPr>
          <w:rFonts w:hint="eastAsia" w:ascii="宋体" w:hAnsi="宋体" w:eastAsia="宋体" w:cs="Times New Roman"/>
          <w:b w:val="0"/>
          <w:bCs w:val="0"/>
          <w:color w:val="000000"/>
          <w:kern w:val="0"/>
          <w:sz w:val="28"/>
          <w:szCs w:val="28"/>
        </w:rPr>
      </w:pPr>
      <w:r>
        <w:rPr>
          <w:rFonts w:hint="eastAsia" w:cs="Times New Roman"/>
          <w:b w:val="0"/>
          <w:bCs w:val="0"/>
          <w:color w:val="000000"/>
          <w:kern w:val="0"/>
          <w:sz w:val="28"/>
          <w:szCs w:val="28"/>
          <w:lang w:val="en-US" w:eastAsia="zh-CN"/>
        </w:rPr>
        <w:t>4</w:t>
      </w:r>
      <w:r>
        <w:rPr>
          <w:rFonts w:hint="eastAsia" w:ascii="宋体" w:hAnsi="宋体" w:eastAsia="宋体" w:cs="Times New Roman"/>
          <w:b w:val="0"/>
          <w:bCs w:val="0"/>
          <w:color w:val="000000"/>
          <w:kern w:val="0"/>
          <w:sz w:val="28"/>
          <w:szCs w:val="28"/>
        </w:rPr>
        <w:t>.2 报价要求</w:t>
      </w:r>
    </w:p>
    <w:p w14:paraId="0B616594">
      <w:pPr>
        <w:pStyle w:val="17"/>
        <w:widowControl/>
        <w:numPr>
          <w:ilvl w:val="0"/>
          <w:numId w:val="0"/>
        </w:numPr>
        <w:wordWrap w:val="0"/>
        <w:ind w:leftChars="100" w:firstLine="280" w:firstLineChars="100"/>
        <w:rPr>
          <w:rFonts w:hint="eastAsia" w:ascii="宋体" w:hAnsi="宋体" w:eastAsia="宋体" w:cs="Times New Roman"/>
          <w:b w:val="0"/>
          <w:bCs w:val="0"/>
          <w:color w:val="000000"/>
          <w:kern w:val="0"/>
          <w:sz w:val="28"/>
          <w:szCs w:val="28"/>
        </w:rPr>
      </w:pPr>
      <w:r>
        <w:rPr>
          <w:rFonts w:hint="eastAsia" w:cs="Times New Roman"/>
          <w:b w:val="0"/>
          <w:bCs w:val="0"/>
          <w:color w:val="000000"/>
          <w:kern w:val="0"/>
          <w:sz w:val="28"/>
          <w:szCs w:val="28"/>
          <w:lang w:eastAsia="zh-CN"/>
        </w:rPr>
        <w:t>投标人</w:t>
      </w:r>
      <w:r>
        <w:rPr>
          <w:rFonts w:hint="eastAsia" w:ascii="宋体" w:hAnsi="宋体" w:eastAsia="宋体" w:cs="Times New Roman"/>
          <w:b w:val="0"/>
          <w:bCs w:val="0"/>
          <w:color w:val="000000"/>
          <w:kern w:val="0"/>
          <w:sz w:val="28"/>
          <w:szCs w:val="28"/>
        </w:rPr>
        <w:t>须提供以下分项报价清单：</w:t>
      </w:r>
    </w:p>
    <w:tbl>
      <w:tblPr>
        <w:tblStyle w:val="20"/>
        <w:tblW w:w="84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26"/>
        <w:gridCol w:w="2330"/>
        <w:gridCol w:w="1690"/>
        <w:gridCol w:w="2546"/>
      </w:tblGrid>
      <w:tr w14:paraId="426D1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jc w:val="center"/>
        </w:trPr>
        <w:tc>
          <w:tcPr>
            <w:tcW w:w="1926" w:type="dxa"/>
            <w:shd w:val="clear" w:color="auto" w:fill="auto"/>
            <w:vAlign w:val="center"/>
          </w:tcPr>
          <w:p w14:paraId="7ACAE8C8">
            <w:pPr>
              <w:pStyle w:val="88"/>
              <w:keepNext w:val="0"/>
              <w:keepLines w:val="0"/>
              <w:pageBreakBefore w:val="0"/>
              <w:numPr>
                <w:ilvl w:val="0"/>
                <w:numId w:val="0"/>
              </w:numPr>
              <w:kinsoku/>
              <w:wordWrap/>
              <w:overflowPunct/>
              <w:topLinePunct w:val="0"/>
              <w:autoSpaceDE/>
              <w:autoSpaceDN/>
              <w:bidi w:val="0"/>
              <w:adjustRightInd/>
              <w:snapToGrid/>
              <w:spacing w:before="0" w:line="360" w:lineRule="auto"/>
              <w:ind w:right="0" w:rightChars="0"/>
              <w:jc w:val="center"/>
              <w:textAlignment w:val="auto"/>
              <w:rPr>
                <w:rFonts w:hint="eastAsia" w:ascii="宋体" w:hAnsi="宋体" w:eastAsia="宋体" w:cs="Times New Roman"/>
                <w:b w:val="0"/>
                <w:bCs/>
                <w:color w:val="000000"/>
                <w:kern w:val="0"/>
                <w:sz w:val="24"/>
                <w:szCs w:val="24"/>
                <w:lang w:val="en-US" w:eastAsia="zh-CN" w:bidi="ar-SA"/>
              </w:rPr>
            </w:pPr>
            <w:r>
              <w:rPr>
                <w:rFonts w:hint="eastAsia" w:cs="Times New Roman"/>
                <w:b w:val="0"/>
                <w:bCs/>
                <w:color w:val="000000"/>
                <w:kern w:val="0"/>
                <w:sz w:val="24"/>
                <w:szCs w:val="24"/>
                <w:lang w:val="en-US" w:eastAsia="zh-CN" w:bidi="ar-SA"/>
              </w:rPr>
              <w:t>类型</w:t>
            </w:r>
          </w:p>
        </w:tc>
        <w:tc>
          <w:tcPr>
            <w:tcW w:w="2330" w:type="dxa"/>
            <w:shd w:val="clear" w:color="auto" w:fill="auto"/>
            <w:vAlign w:val="center"/>
          </w:tcPr>
          <w:p w14:paraId="01AE0B92">
            <w:pPr>
              <w:pStyle w:val="88"/>
              <w:keepNext w:val="0"/>
              <w:keepLines w:val="0"/>
              <w:pageBreakBefore w:val="0"/>
              <w:numPr>
                <w:ilvl w:val="0"/>
                <w:numId w:val="0"/>
              </w:numPr>
              <w:kinsoku/>
              <w:wordWrap/>
              <w:overflowPunct/>
              <w:topLinePunct w:val="0"/>
              <w:autoSpaceDE/>
              <w:autoSpaceDN/>
              <w:bidi w:val="0"/>
              <w:adjustRightInd/>
              <w:snapToGrid/>
              <w:spacing w:before="0" w:line="360" w:lineRule="auto"/>
              <w:ind w:right="0" w:rightChars="0"/>
              <w:jc w:val="center"/>
              <w:textAlignment w:val="auto"/>
              <w:rPr>
                <w:rFonts w:hint="eastAsia" w:ascii="宋体" w:hAnsi="宋体" w:eastAsia="宋体" w:cs="Times New Roman"/>
                <w:b w:val="0"/>
                <w:bCs/>
                <w:color w:val="000000"/>
                <w:kern w:val="0"/>
                <w:sz w:val="24"/>
                <w:szCs w:val="24"/>
                <w:lang w:val="en-US" w:eastAsia="zh-CN" w:bidi="ar-SA"/>
              </w:rPr>
            </w:pPr>
            <w:r>
              <w:rPr>
                <w:rFonts w:hint="eastAsia" w:cs="Times New Roman"/>
                <w:b w:val="0"/>
                <w:bCs/>
                <w:color w:val="000000"/>
                <w:kern w:val="0"/>
                <w:sz w:val="24"/>
                <w:szCs w:val="24"/>
                <w:lang w:val="en-US" w:eastAsia="zh-CN" w:bidi="ar-SA"/>
              </w:rPr>
              <w:t>名称</w:t>
            </w:r>
          </w:p>
        </w:tc>
        <w:tc>
          <w:tcPr>
            <w:tcW w:w="1690" w:type="dxa"/>
            <w:vAlign w:val="center"/>
          </w:tcPr>
          <w:p w14:paraId="22CB33B1">
            <w:pPr>
              <w:pStyle w:val="88"/>
              <w:keepNext w:val="0"/>
              <w:keepLines w:val="0"/>
              <w:pageBreakBefore w:val="0"/>
              <w:numPr>
                <w:ilvl w:val="0"/>
                <w:numId w:val="0"/>
              </w:numPr>
              <w:kinsoku/>
              <w:wordWrap/>
              <w:overflowPunct/>
              <w:topLinePunct w:val="0"/>
              <w:autoSpaceDE/>
              <w:autoSpaceDN/>
              <w:bidi w:val="0"/>
              <w:adjustRightInd/>
              <w:snapToGrid/>
              <w:spacing w:before="0" w:line="360" w:lineRule="auto"/>
              <w:ind w:right="0" w:rightChars="0"/>
              <w:jc w:val="center"/>
              <w:textAlignment w:val="auto"/>
              <w:rPr>
                <w:rFonts w:hint="eastAsia" w:ascii="宋体" w:hAnsi="宋体" w:eastAsia="宋体" w:cs="Times New Roman"/>
                <w:b w:val="0"/>
                <w:bCs/>
                <w:color w:val="000000"/>
                <w:kern w:val="0"/>
                <w:sz w:val="24"/>
                <w:szCs w:val="24"/>
                <w:lang w:val="en-US" w:eastAsia="zh-CN" w:bidi="ar-SA"/>
              </w:rPr>
            </w:pPr>
            <w:r>
              <w:rPr>
                <w:rFonts w:hint="eastAsia" w:ascii="宋体" w:hAnsi="宋体" w:eastAsia="宋体" w:cs="Times New Roman"/>
                <w:b w:val="0"/>
                <w:bCs/>
                <w:color w:val="000000"/>
                <w:kern w:val="0"/>
                <w:sz w:val="24"/>
                <w:szCs w:val="24"/>
                <w:lang w:val="en-US" w:eastAsia="zh-CN" w:bidi="ar-SA"/>
              </w:rPr>
              <w:t>数量</w:t>
            </w:r>
          </w:p>
        </w:tc>
        <w:tc>
          <w:tcPr>
            <w:tcW w:w="2546" w:type="dxa"/>
            <w:vAlign w:val="center"/>
          </w:tcPr>
          <w:p w14:paraId="0FBD9358">
            <w:pPr>
              <w:pStyle w:val="88"/>
              <w:keepNext w:val="0"/>
              <w:keepLines w:val="0"/>
              <w:pageBreakBefore w:val="0"/>
              <w:numPr>
                <w:ilvl w:val="0"/>
                <w:numId w:val="0"/>
              </w:numPr>
              <w:kinsoku/>
              <w:wordWrap/>
              <w:overflowPunct/>
              <w:topLinePunct w:val="0"/>
              <w:autoSpaceDE/>
              <w:autoSpaceDN/>
              <w:bidi w:val="0"/>
              <w:adjustRightInd/>
              <w:snapToGrid/>
              <w:spacing w:before="0" w:line="360" w:lineRule="auto"/>
              <w:ind w:right="0" w:rightChars="0"/>
              <w:jc w:val="center"/>
              <w:textAlignment w:val="auto"/>
              <w:rPr>
                <w:rFonts w:hint="default" w:cs="Times New Roman"/>
                <w:b w:val="0"/>
                <w:bCs/>
                <w:color w:val="000000"/>
                <w:kern w:val="0"/>
                <w:sz w:val="24"/>
                <w:szCs w:val="24"/>
                <w:lang w:val="en-US" w:eastAsia="zh-CN" w:bidi="ar-SA"/>
              </w:rPr>
            </w:pPr>
            <w:r>
              <w:rPr>
                <w:rFonts w:hint="eastAsia" w:cs="Times New Roman"/>
                <w:b w:val="0"/>
                <w:bCs/>
                <w:color w:val="000000"/>
                <w:kern w:val="0"/>
                <w:sz w:val="24"/>
                <w:szCs w:val="24"/>
                <w:lang w:val="en-US" w:eastAsia="zh-CN" w:bidi="ar-SA"/>
              </w:rPr>
              <w:t>总价（元）</w:t>
            </w:r>
          </w:p>
        </w:tc>
      </w:tr>
      <w:tr w14:paraId="7CBD2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jc w:val="center"/>
        </w:trPr>
        <w:tc>
          <w:tcPr>
            <w:tcW w:w="1926" w:type="dxa"/>
            <w:shd w:val="clear" w:color="auto" w:fill="auto"/>
            <w:vAlign w:val="center"/>
          </w:tcPr>
          <w:p w14:paraId="225C11D5">
            <w:pPr>
              <w:pStyle w:val="88"/>
              <w:keepNext w:val="0"/>
              <w:keepLines w:val="0"/>
              <w:pageBreakBefore w:val="0"/>
              <w:numPr>
                <w:ilvl w:val="0"/>
                <w:numId w:val="0"/>
              </w:numPr>
              <w:kinsoku/>
              <w:wordWrap/>
              <w:overflowPunct/>
              <w:topLinePunct w:val="0"/>
              <w:autoSpaceDE/>
              <w:autoSpaceDN/>
              <w:bidi w:val="0"/>
              <w:adjustRightInd/>
              <w:snapToGrid/>
              <w:spacing w:before="0" w:line="360" w:lineRule="auto"/>
              <w:ind w:right="0" w:rightChars="0"/>
              <w:jc w:val="center"/>
              <w:textAlignment w:val="auto"/>
              <w:rPr>
                <w:rFonts w:hint="eastAsia" w:ascii="宋体" w:hAnsi="宋体" w:eastAsia="宋体" w:cs="Times New Roman"/>
                <w:b w:val="0"/>
                <w:bCs/>
                <w:color w:val="000000"/>
                <w:kern w:val="0"/>
                <w:sz w:val="24"/>
                <w:szCs w:val="24"/>
                <w:lang w:val="en-US" w:eastAsia="zh-CN" w:bidi="ar-SA"/>
              </w:rPr>
            </w:pPr>
            <w:r>
              <w:rPr>
                <w:rFonts w:hint="eastAsia" w:cs="Times New Roman"/>
                <w:b w:val="0"/>
                <w:bCs/>
                <w:color w:val="000000"/>
                <w:kern w:val="0"/>
                <w:sz w:val="24"/>
                <w:szCs w:val="24"/>
                <w:lang w:val="en-US" w:eastAsia="zh-CN" w:bidi="ar-SA"/>
              </w:rPr>
              <w:t>服务</w:t>
            </w:r>
          </w:p>
        </w:tc>
        <w:tc>
          <w:tcPr>
            <w:tcW w:w="2330" w:type="dxa"/>
            <w:shd w:val="clear" w:color="auto" w:fill="auto"/>
            <w:vAlign w:val="center"/>
          </w:tcPr>
          <w:p w14:paraId="0C9F8B62">
            <w:pPr>
              <w:pStyle w:val="88"/>
              <w:keepNext w:val="0"/>
              <w:keepLines w:val="0"/>
              <w:pageBreakBefore w:val="0"/>
              <w:numPr>
                <w:ilvl w:val="0"/>
                <w:numId w:val="0"/>
              </w:numPr>
              <w:kinsoku/>
              <w:wordWrap/>
              <w:overflowPunct/>
              <w:topLinePunct w:val="0"/>
              <w:autoSpaceDE/>
              <w:autoSpaceDN/>
              <w:bidi w:val="0"/>
              <w:adjustRightInd/>
              <w:snapToGrid/>
              <w:spacing w:before="0" w:line="360" w:lineRule="auto"/>
              <w:ind w:right="0" w:rightChars="0"/>
              <w:jc w:val="center"/>
              <w:textAlignment w:val="auto"/>
              <w:rPr>
                <w:rFonts w:hint="eastAsia" w:ascii="宋体" w:hAnsi="宋体" w:eastAsia="宋体" w:cs="Times New Roman"/>
                <w:b w:val="0"/>
                <w:bCs/>
                <w:color w:val="000000"/>
                <w:kern w:val="0"/>
                <w:sz w:val="24"/>
                <w:szCs w:val="24"/>
                <w:lang w:val="en-US" w:eastAsia="zh-CN" w:bidi="ar-SA"/>
              </w:rPr>
            </w:pPr>
            <w:r>
              <w:rPr>
                <w:rFonts w:hint="eastAsia" w:ascii="宋体" w:hAnsi="宋体" w:eastAsia="宋体" w:cs="宋体"/>
                <w:b w:val="0"/>
                <w:bCs w:val="0"/>
                <w:spacing w:val="-4"/>
                <w:sz w:val="24"/>
                <w:szCs w:val="24"/>
                <w:lang w:val="en-US" w:eastAsia="zh-CN"/>
              </w:rPr>
              <w:t>病案翻拍服务</w:t>
            </w:r>
          </w:p>
        </w:tc>
        <w:tc>
          <w:tcPr>
            <w:tcW w:w="1690" w:type="dxa"/>
            <w:vAlign w:val="center"/>
          </w:tcPr>
          <w:p w14:paraId="63799343">
            <w:pPr>
              <w:pStyle w:val="88"/>
              <w:keepNext w:val="0"/>
              <w:keepLines w:val="0"/>
              <w:pageBreakBefore w:val="0"/>
              <w:numPr>
                <w:ilvl w:val="0"/>
                <w:numId w:val="0"/>
              </w:numPr>
              <w:kinsoku/>
              <w:wordWrap/>
              <w:overflowPunct/>
              <w:topLinePunct w:val="0"/>
              <w:autoSpaceDE/>
              <w:autoSpaceDN/>
              <w:bidi w:val="0"/>
              <w:adjustRightInd/>
              <w:snapToGrid/>
              <w:spacing w:before="0" w:line="360" w:lineRule="auto"/>
              <w:ind w:right="0" w:rightChars="0"/>
              <w:jc w:val="center"/>
              <w:textAlignment w:val="auto"/>
              <w:rPr>
                <w:rFonts w:hint="default" w:ascii="宋体" w:hAnsi="宋体" w:eastAsia="宋体" w:cs="Times New Roman"/>
                <w:b w:val="0"/>
                <w:bCs/>
                <w:color w:val="000000"/>
                <w:kern w:val="0"/>
                <w:sz w:val="24"/>
                <w:szCs w:val="24"/>
                <w:lang w:val="en-US" w:eastAsia="zh-CN" w:bidi="ar-SA"/>
              </w:rPr>
            </w:pPr>
            <w:r>
              <w:rPr>
                <w:rFonts w:hint="eastAsia" w:cs="Times New Roman"/>
                <w:b w:val="0"/>
                <w:bCs/>
                <w:color w:val="000000"/>
                <w:kern w:val="0"/>
                <w:sz w:val="24"/>
                <w:szCs w:val="24"/>
                <w:lang w:val="en-US" w:eastAsia="zh-CN" w:bidi="ar-SA"/>
              </w:rPr>
              <w:t>30万份</w:t>
            </w:r>
          </w:p>
        </w:tc>
        <w:tc>
          <w:tcPr>
            <w:tcW w:w="2546" w:type="dxa"/>
            <w:vAlign w:val="center"/>
          </w:tcPr>
          <w:p w14:paraId="3364DB90">
            <w:pPr>
              <w:pStyle w:val="88"/>
              <w:keepNext w:val="0"/>
              <w:keepLines w:val="0"/>
              <w:pageBreakBefore w:val="0"/>
              <w:numPr>
                <w:ilvl w:val="0"/>
                <w:numId w:val="0"/>
              </w:numPr>
              <w:kinsoku/>
              <w:wordWrap/>
              <w:overflowPunct/>
              <w:topLinePunct w:val="0"/>
              <w:autoSpaceDE/>
              <w:autoSpaceDN/>
              <w:bidi w:val="0"/>
              <w:adjustRightInd/>
              <w:snapToGrid/>
              <w:spacing w:before="0" w:line="360" w:lineRule="auto"/>
              <w:ind w:right="0" w:rightChars="0"/>
              <w:jc w:val="center"/>
              <w:textAlignment w:val="auto"/>
              <w:rPr>
                <w:rFonts w:hint="eastAsia" w:ascii="宋体" w:hAnsi="宋体" w:eastAsia="宋体" w:cs="Times New Roman"/>
                <w:b w:val="0"/>
                <w:bCs/>
                <w:color w:val="000000"/>
                <w:kern w:val="0"/>
                <w:sz w:val="24"/>
                <w:szCs w:val="24"/>
                <w:lang w:val="en-US" w:eastAsia="zh-CN" w:bidi="ar-SA"/>
              </w:rPr>
            </w:pPr>
          </w:p>
        </w:tc>
      </w:tr>
    </w:tbl>
    <w:p w14:paraId="7B65035A">
      <w:pPr>
        <w:pStyle w:val="17"/>
        <w:widowControl/>
        <w:numPr>
          <w:ilvl w:val="0"/>
          <w:numId w:val="0"/>
        </w:numPr>
        <w:wordWrap w:val="0"/>
        <w:rPr>
          <w:rFonts w:hint="eastAsia" w:ascii="宋体" w:hAnsi="宋体" w:eastAsia="宋体" w:cs="Times New Roman"/>
          <w:b w:val="0"/>
          <w:bCs w:val="0"/>
          <w:color w:val="000000"/>
          <w:kern w:val="0"/>
          <w:sz w:val="28"/>
          <w:szCs w:val="28"/>
          <w:lang w:eastAsia="zh-CN"/>
        </w:rPr>
      </w:pPr>
    </w:p>
    <w:p w14:paraId="025D87D7">
      <w:pPr>
        <w:pStyle w:val="17"/>
        <w:widowControl/>
        <w:numPr>
          <w:ilvl w:val="0"/>
          <w:numId w:val="0"/>
        </w:numPr>
        <w:wordWrap w:val="0"/>
        <w:rPr>
          <w:rFonts w:hint="eastAsia" w:ascii="宋体" w:hAnsi="宋体" w:eastAsia="宋体" w:cs="Times New Roman"/>
          <w:b/>
          <w:bCs/>
          <w:color w:val="000000"/>
          <w:kern w:val="0"/>
          <w:sz w:val="28"/>
          <w:szCs w:val="28"/>
        </w:rPr>
      </w:pPr>
      <w:r>
        <w:rPr>
          <w:rFonts w:hint="eastAsia" w:cs="Times New Roman"/>
          <w:b/>
          <w:bCs/>
          <w:color w:val="000000"/>
          <w:kern w:val="0"/>
          <w:sz w:val="28"/>
          <w:szCs w:val="28"/>
          <w:lang w:eastAsia="zh-CN"/>
        </w:rPr>
        <w:t>五</w:t>
      </w:r>
      <w:r>
        <w:rPr>
          <w:rFonts w:hint="eastAsia" w:ascii="宋体" w:hAnsi="宋体" w:eastAsia="宋体" w:cs="Times New Roman"/>
          <w:b/>
          <w:bCs/>
          <w:color w:val="000000"/>
          <w:kern w:val="0"/>
          <w:sz w:val="28"/>
          <w:szCs w:val="28"/>
        </w:rPr>
        <w:t>、投标文件要求</w:t>
      </w:r>
    </w:p>
    <w:p w14:paraId="0881EF5C">
      <w:pPr>
        <w:pStyle w:val="17"/>
        <w:widowControl/>
        <w:numPr>
          <w:ilvl w:val="0"/>
          <w:numId w:val="0"/>
        </w:numPr>
        <w:wordWrap w:val="0"/>
        <w:ind w:leftChars="100"/>
        <w:rPr>
          <w:rFonts w:hint="eastAsia" w:ascii="宋体" w:hAnsi="宋体" w:eastAsia="宋体" w:cs="Times New Roman"/>
          <w:b w:val="0"/>
          <w:bCs w:val="0"/>
          <w:color w:val="000000"/>
          <w:kern w:val="0"/>
          <w:sz w:val="28"/>
          <w:szCs w:val="28"/>
        </w:rPr>
      </w:pPr>
      <w:r>
        <w:rPr>
          <w:rFonts w:hint="eastAsia" w:ascii="宋体" w:hAnsi="宋体" w:eastAsia="宋体" w:cs="Times New Roman"/>
          <w:b w:val="0"/>
          <w:bCs w:val="0"/>
          <w:color w:val="000000"/>
          <w:kern w:val="0"/>
          <w:sz w:val="28"/>
          <w:szCs w:val="28"/>
        </w:rPr>
        <w:t>营业执照复印件（加盖公章）；</w:t>
      </w:r>
    </w:p>
    <w:p w14:paraId="52FEC52E">
      <w:pPr>
        <w:pStyle w:val="17"/>
        <w:widowControl/>
        <w:numPr>
          <w:ilvl w:val="0"/>
          <w:numId w:val="0"/>
        </w:numPr>
        <w:wordWrap w:val="0"/>
        <w:ind w:leftChars="100"/>
        <w:rPr>
          <w:rFonts w:hint="eastAsia" w:ascii="宋体" w:hAnsi="宋体" w:eastAsia="宋体" w:cs="Times New Roman"/>
          <w:b w:val="0"/>
          <w:bCs w:val="0"/>
          <w:color w:val="000000"/>
          <w:kern w:val="0"/>
          <w:sz w:val="28"/>
          <w:szCs w:val="28"/>
        </w:rPr>
      </w:pPr>
      <w:r>
        <w:rPr>
          <w:rFonts w:hint="eastAsia" w:ascii="宋体" w:hAnsi="宋体" w:eastAsia="宋体" w:cs="Times New Roman"/>
          <w:b w:val="0"/>
          <w:bCs w:val="0"/>
          <w:color w:val="000000"/>
          <w:kern w:val="0"/>
          <w:sz w:val="28"/>
          <w:szCs w:val="28"/>
        </w:rPr>
        <w:t>产品检测报告</w:t>
      </w:r>
      <w:r>
        <w:rPr>
          <w:rFonts w:hint="eastAsia" w:cs="Times New Roman"/>
          <w:b w:val="0"/>
          <w:bCs w:val="0"/>
          <w:color w:val="000000"/>
          <w:kern w:val="0"/>
          <w:sz w:val="28"/>
          <w:szCs w:val="28"/>
          <w:lang w:eastAsia="zh-CN"/>
        </w:rPr>
        <w:t>、</w:t>
      </w:r>
      <w:r>
        <w:rPr>
          <w:rFonts w:hint="eastAsia" w:ascii="宋体" w:hAnsi="宋体" w:eastAsia="宋体" w:cs="Times New Roman"/>
          <w:b w:val="0"/>
          <w:bCs w:val="0"/>
          <w:color w:val="000000"/>
          <w:kern w:val="0"/>
          <w:sz w:val="28"/>
          <w:szCs w:val="28"/>
        </w:rPr>
        <w:t>软件著作权证书等相关资质文件；</w:t>
      </w:r>
    </w:p>
    <w:p w14:paraId="6F43DB00">
      <w:pPr>
        <w:pStyle w:val="17"/>
        <w:widowControl/>
        <w:numPr>
          <w:ilvl w:val="0"/>
          <w:numId w:val="0"/>
        </w:numPr>
        <w:wordWrap w:val="0"/>
        <w:ind w:leftChars="100"/>
        <w:rPr>
          <w:rFonts w:hint="eastAsia" w:ascii="宋体" w:hAnsi="宋体" w:eastAsia="宋体" w:cs="Times New Roman"/>
          <w:b w:val="0"/>
          <w:bCs w:val="0"/>
          <w:color w:val="000000"/>
          <w:kern w:val="0"/>
          <w:sz w:val="28"/>
          <w:szCs w:val="28"/>
        </w:rPr>
      </w:pPr>
      <w:r>
        <w:rPr>
          <w:rFonts w:hint="eastAsia" w:ascii="宋体" w:hAnsi="宋体" w:eastAsia="宋体" w:cs="Times New Roman"/>
          <w:b w:val="0"/>
          <w:bCs w:val="0"/>
          <w:color w:val="000000"/>
          <w:kern w:val="0"/>
          <w:sz w:val="28"/>
          <w:szCs w:val="28"/>
        </w:rPr>
        <w:t>售后服务承诺函（明确响应时间、服务内容、联系方式）；</w:t>
      </w:r>
    </w:p>
    <w:p w14:paraId="7E6041D2">
      <w:pPr>
        <w:pStyle w:val="17"/>
        <w:widowControl/>
        <w:numPr>
          <w:ilvl w:val="0"/>
          <w:numId w:val="0"/>
        </w:numPr>
        <w:wordWrap w:val="0"/>
        <w:ind w:leftChars="100"/>
        <w:rPr>
          <w:rFonts w:hint="eastAsia" w:ascii="宋体" w:hAnsi="宋体" w:eastAsia="宋体" w:cs="Times New Roman"/>
          <w:b w:val="0"/>
          <w:bCs w:val="0"/>
          <w:color w:val="000000"/>
          <w:kern w:val="0"/>
          <w:sz w:val="28"/>
          <w:szCs w:val="28"/>
          <w:lang w:val="en-US" w:eastAsia="zh-CN"/>
        </w:rPr>
      </w:pPr>
      <w:r>
        <w:rPr>
          <w:rFonts w:hint="eastAsia" w:ascii="宋体" w:hAnsi="宋体" w:eastAsia="宋体" w:cs="Times New Roman"/>
          <w:b w:val="0"/>
          <w:bCs w:val="0"/>
          <w:color w:val="000000"/>
          <w:kern w:val="0"/>
          <w:sz w:val="28"/>
          <w:szCs w:val="28"/>
        </w:rPr>
        <w:t>完整的报价清单及项目实施方案。</w:t>
      </w:r>
    </w:p>
    <w:sectPr>
      <w:headerReference r:id="rId3" w:type="default"/>
      <w:footerReference r:id="rId4" w:type="default"/>
      <w:pgSz w:w="11906" w:h="16838"/>
      <w:pgMar w:top="1440" w:right="1440" w:bottom="144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F5A25">
    <w:pPr>
      <w:pStyle w:val="11"/>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3752215</wp:posOffset>
              </wp:positionH>
              <wp:positionV relativeFrom="page">
                <wp:posOffset>9933305</wp:posOffset>
              </wp:positionV>
              <wp:extent cx="57150" cy="127000"/>
              <wp:effectExtent l="0" t="0" r="0" b="0"/>
              <wp:wrapNone/>
              <wp:docPr id="101" name="文本框 3"/>
              <wp:cNvGraphicFramePr/>
              <a:graphic xmlns:a="http://schemas.openxmlformats.org/drawingml/2006/main">
                <a:graphicData uri="http://schemas.microsoft.com/office/word/2010/wordprocessingShape">
                  <wps:wsp>
                    <wps:cNvSpPr txBox="1"/>
                    <wps:spPr>
                      <a:xfrm>
                        <a:off x="0" y="0"/>
                        <a:ext cx="57150" cy="127000"/>
                      </a:xfrm>
                      <a:prstGeom prst="rect">
                        <a:avLst/>
                      </a:prstGeom>
                      <a:noFill/>
                      <a:ln>
                        <a:noFill/>
                      </a:ln>
                      <a:effectLst/>
                    </wps:spPr>
                    <wps:txbx>
                      <w:txbxContent>
                        <w:p w14:paraId="44F57483">
                          <w:pPr>
                            <w:spacing w:line="199" w:lineRule="exact"/>
                            <w:rPr>
                              <w:rFonts w:ascii="Times New Roman"/>
                              <w:sz w:val="18"/>
                            </w:rPr>
                          </w:pPr>
                          <w:r>
                            <w:rPr>
                              <w:rFonts w:ascii="Times New Roman"/>
                              <w:sz w:val="18"/>
                            </w:rPr>
                            <w:t>1</w:t>
                          </w:r>
                        </w:p>
                      </w:txbxContent>
                    </wps:txbx>
                    <wps:bodyPr lIns="0" tIns="0" rIns="0" bIns="0" upright="1"/>
                  </wps:wsp>
                </a:graphicData>
              </a:graphic>
            </wp:anchor>
          </w:drawing>
        </mc:Choice>
        <mc:Fallback>
          <w:pict>
            <v:shape id="文本框 3" o:spid="_x0000_s1026" o:spt="202" type="#_x0000_t202" style="position:absolute;left:0pt;margin-left:295.45pt;margin-top:782.15pt;height:10pt;width:4.5pt;mso-position-horizontal-relative:page;mso-position-vertical-relative:page;z-index:-251655168;mso-width-relative:page;mso-height-relative:page;" filled="f" stroked="f" coordsize="21600,21600" o:gfxdata="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KfX6IrZAAAADQEAAA8AAAAAAAAAAQAgAAAAIgAAAGRycy9kb3ducmV2Lnht&#10;bFBLAQIUABQAAAAIAIdO4kAnv+B5vwEAAIADAAAOAAAAAAAAAAEAIAAAACgBAABkcnMvZTJvRG9j&#10;LnhtbFBLBQYAAAAABgAGAFkBAABZBQAAAAA=&#10;">
              <v:fill on="f" focussize="0,0"/>
              <v:stroke on="f"/>
              <v:imagedata o:title=""/>
              <o:lock v:ext="edit" aspectratio="f"/>
              <v:textbox inset="0mm,0mm,0mm,0mm">
                <w:txbxContent>
                  <w:p w14:paraId="44F57483">
                    <w:pPr>
                      <w:spacing w:line="199" w:lineRule="exact"/>
                      <w:rPr>
                        <w:rFonts w:ascii="Times New Roman"/>
                        <w:sz w:val="18"/>
                      </w:rPr>
                    </w:pPr>
                    <w:r>
                      <w:rPr>
                        <w:rFonts w:ascii="Times New Roman"/>
                        <w:sz w:val="18"/>
                      </w:rPr>
                      <w:t>1</w:t>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3780790</wp:posOffset>
              </wp:positionH>
              <wp:positionV relativeFrom="page">
                <wp:posOffset>9932670</wp:posOffset>
              </wp:positionV>
              <wp:extent cx="0" cy="130810"/>
              <wp:effectExtent l="27940" t="0" r="29210" b="2540"/>
              <wp:wrapNone/>
              <wp:docPr id="102" name="直线 4"/>
              <wp:cNvGraphicFramePr/>
              <a:graphic xmlns:a="http://schemas.openxmlformats.org/drawingml/2006/main">
                <a:graphicData uri="http://schemas.microsoft.com/office/word/2010/wordprocessingShape">
                  <wps:wsp>
                    <wps:cNvCnPr/>
                    <wps:spPr>
                      <a:xfrm>
                        <a:off x="0" y="0"/>
                        <a:ext cx="0" cy="130810"/>
                      </a:xfrm>
                      <a:prstGeom prst="line">
                        <a:avLst/>
                      </a:prstGeom>
                      <a:ln w="56388" cap="flat" cmpd="sng">
                        <a:solidFill>
                          <a:srgbClr val="FFFFFF"/>
                        </a:solidFill>
                        <a:prstDash val="solid"/>
                        <a:headEnd type="none" w="med" len="med"/>
                        <a:tailEnd type="none" w="med" len="med"/>
                      </a:ln>
                      <a:effectLst/>
                    </wps:spPr>
                    <wps:bodyPr/>
                  </wps:wsp>
                </a:graphicData>
              </a:graphic>
            </wp:anchor>
          </w:drawing>
        </mc:Choice>
        <mc:Fallback>
          <w:pict>
            <v:line id="直线 4" o:spid="_x0000_s1026" o:spt="20" style="position:absolute;left:0pt;margin-left:297.7pt;margin-top:782.1pt;height:10.3pt;width:0pt;mso-position-horizontal-relative:page;mso-position-vertical-relative:page;z-index:-251654144;mso-width-relative:page;mso-height-relative:page;" filled="f" stroked="t" coordsize="21600,21600" o:gfxdata="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rI&#10;Ob3bAAAADQEAAA8AAAAAAAAAAQAgAAAAIgAAAGRycy9kb3ducmV2LnhtbFBLAQIUABQAAAAIAIdO&#10;4kATo9tV5wEAAN8DAAAOAAAAAAAAAAEAIAAAACoBAABkcnMvZTJvRG9jLnhtbFBLBQYAAAAABgAG&#10;AFkBAACDBQAAAAA=&#10;">
              <v:fill on="f" focussize="0,0"/>
              <v:stroke weight="4.44pt" color="#FFFFFF" joinstyle="round"/>
              <v:imagedata o:title=""/>
              <o:lock v:ext="edit" aspectratio="f"/>
            </v:lin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3643630</wp:posOffset>
              </wp:positionH>
              <wp:positionV relativeFrom="page">
                <wp:posOffset>9920605</wp:posOffset>
              </wp:positionV>
              <wp:extent cx="274320" cy="153670"/>
              <wp:effectExtent l="0" t="0" r="0" b="0"/>
              <wp:wrapNone/>
              <wp:docPr id="103" name="文本框 5"/>
              <wp:cNvGraphicFramePr/>
              <a:graphic xmlns:a="http://schemas.openxmlformats.org/drawingml/2006/main">
                <a:graphicData uri="http://schemas.microsoft.com/office/word/2010/wordprocessingShape">
                  <wps:wsp>
                    <wps:cNvSpPr txBox="1"/>
                    <wps:spPr>
                      <a:xfrm>
                        <a:off x="0" y="0"/>
                        <a:ext cx="274320" cy="153670"/>
                      </a:xfrm>
                      <a:prstGeom prst="rect">
                        <a:avLst/>
                      </a:prstGeom>
                      <a:noFill/>
                      <a:ln>
                        <a:noFill/>
                      </a:ln>
                      <a:effectLst/>
                    </wps:spPr>
                    <wps:txbx>
                      <w:txbxContent>
                        <w:p w14:paraId="6D9CC88F">
                          <w:pPr>
                            <w:spacing w:before="14"/>
                            <w:ind w:left="2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- 21 -</w:t>
                          </w:r>
                          <w:r>
                            <w:fldChar w:fldCharType="end"/>
                          </w:r>
                        </w:p>
                      </w:txbxContent>
                    </wps:txbx>
                    <wps:bodyPr lIns="0" tIns="0" rIns="0" bIns="0" upright="1"/>
                  </wps:wsp>
                </a:graphicData>
              </a:graphic>
            </wp:anchor>
          </w:drawing>
        </mc:Choice>
        <mc:Fallback>
          <w:pict>
            <v:shape id="文本框 5" o:spid="_x0000_s1026" o:spt="202" type="#_x0000_t202" style="position:absolute;left:0pt;margin-left:286.9pt;margin-top:781.15pt;height:12.1pt;width:21.6pt;mso-position-horizontal-relative:page;mso-position-vertical-relative:page;z-index:-251653120;mso-width-relative:page;mso-height-relative:page;" filled="f" stroked="f" coordsize="21600,21600" o:gfxdata="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NirBA2wAAAA0BAAAPAAAAAAAAAAEAIAAAACIAAABkcnMvZG93bnJl&#10;di54bWxQSwECFAAUAAAACACHTuJAQ8XiT8EBAACBAwAADgAAAAAAAAABACAAAAAqAQAAZHJzL2Uy&#10;b0RvYy54bWxQSwUGAAAAAAYABgBZAQAAXQUAAAAA&#10;">
              <v:fill on="f" focussize="0,0"/>
              <v:stroke on="f"/>
              <v:imagedata o:title=""/>
              <o:lock v:ext="edit" aspectratio="f"/>
              <v:textbox inset="0mm,0mm,0mm,0mm">
                <w:txbxContent>
                  <w:p w14:paraId="6D9CC88F">
                    <w:pPr>
                      <w:spacing w:before="14"/>
                      <w:ind w:left="2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- 21 -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086AF">
    <w:pPr>
      <w:pStyle w:val="11"/>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1130300</wp:posOffset>
              </wp:positionH>
              <wp:positionV relativeFrom="page">
                <wp:posOffset>544195</wp:posOffset>
              </wp:positionV>
              <wp:extent cx="1625600" cy="139700"/>
              <wp:effectExtent l="0" t="0" r="0" b="0"/>
              <wp:wrapNone/>
              <wp:docPr id="99" name="文本框 1"/>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a:effectLst/>
                    </wps:spPr>
                    <wps:txbx>
                      <w:txbxContent>
                        <w:p w14:paraId="5A45000D">
                          <w:pPr>
                            <w:spacing w:line="220" w:lineRule="exact"/>
                            <w:rPr>
                              <w:sz w:val="18"/>
                            </w:rPr>
                          </w:pPr>
                        </w:p>
                      </w:txbxContent>
                    </wps:txbx>
                    <wps:bodyPr lIns="0" tIns="0" rIns="0" bIns="0" upright="1"/>
                  </wps:wsp>
                </a:graphicData>
              </a:graphic>
            </wp:anchor>
          </w:drawing>
        </mc:Choice>
        <mc:Fallback>
          <w:pict>
            <v:shape id="文本框 1" o:spid="_x0000_s1026" o:spt="202" type="#_x0000_t202" style="position:absolute;left:0pt;margin-left:89pt;margin-top:42.85pt;height:11pt;width:128pt;mso-position-horizontal-relative:page;mso-position-vertical-relative:page;z-index:-251657216;mso-width-relative:page;mso-height-relative:page;" filled="f" stroked="f" coordsize="21600,21600" o:gfxdata="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cxoKCtgAAAAKAQAADwAAAAAAAAABACAAAAAiAAAAZHJzL2Rvd25yZXYueG1s&#10;UEsBAhQAFAAAAAgAh07iQNpwPpu/AQAAgQMAAA4AAAAAAAAAAQAgAAAAJwEAAGRycy9lMm9Eb2Mu&#10;eG1sUEsFBgAAAAAGAAYAWQEAAFgFAAAAAA==&#10;">
              <v:fill on="f" focussize="0,0"/>
              <v:stroke on="f"/>
              <v:imagedata o:title=""/>
              <o:lock v:ext="edit" aspectratio="f"/>
              <v:textbox inset="0mm,0mm,0mm,0mm">
                <w:txbxContent>
                  <w:p w14:paraId="5A45000D">
                    <w:pPr>
                      <w:spacing w:line="220" w:lineRule="exact"/>
                      <w:rPr>
                        <w:sz w:val="18"/>
                      </w:rPr>
                    </w:pP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5475605</wp:posOffset>
              </wp:positionH>
              <wp:positionV relativeFrom="page">
                <wp:posOffset>540385</wp:posOffset>
              </wp:positionV>
              <wp:extent cx="845185" cy="152400"/>
              <wp:effectExtent l="0" t="0" r="0" b="0"/>
              <wp:wrapNone/>
              <wp:docPr id="100" name="文本框 2"/>
              <wp:cNvGraphicFramePr/>
              <a:graphic xmlns:a="http://schemas.openxmlformats.org/drawingml/2006/main">
                <a:graphicData uri="http://schemas.microsoft.com/office/word/2010/wordprocessingShape">
                  <wps:wsp>
                    <wps:cNvSpPr txBox="1"/>
                    <wps:spPr>
                      <a:xfrm>
                        <a:off x="0" y="0"/>
                        <a:ext cx="845185" cy="152400"/>
                      </a:xfrm>
                      <a:prstGeom prst="rect">
                        <a:avLst/>
                      </a:prstGeom>
                      <a:noFill/>
                      <a:ln>
                        <a:noFill/>
                      </a:ln>
                      <a:effectLst/>
                    </wps:spPr>
                    <wps:txbx>
                      <w:txbxContent>
                        <w:p w14:paraId="565CF234">
                          <w:pPr>
                            <w:spacing w:before="12"/>
                            <w:rPr>
                              <w:sz w:val="18"/>
                            </w:rPr>
                          </w:pPr>
                        </w:p>
                      </w:txbxContent>
                    </wps:txbx>
                    <wps:bodyPr lIns="0" tIns="0" rIns="0" bIns="0" upright="1"/>
                  </wps:wsp>
                </a:graphicData>
              </a:graphic>
            </wp:anchor>
          </w:drawing>
        </mc:Choice>
        <mc:Fallback>
          <w:pict>
            <v:shape id="文本框 2" o:spid="_x0000_s1026" o:spt="202" type="#_x0000_t202" style="position:absolute;left:0pt;margin-left:431.15pt;margin-top:42.55pt;height:12pt;width:66.55pt;mso-position-horizontal-relative:page;mso-position-vertical-relative:page;z-index:-251656192;mso-width-relative:page;mso-height-relative:page;" filled="f" stroked="f" coordsize="21600,21600" o:gfxdata="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rCDLfZAAAACgEAAA8AAAAAAAAAAQAgAAAAIgAAAGRycy9kb3ducmV2Lnht&#10;bFBLAQIUABQAAAAIAIdO4kDp7ocovwEAAIEDAAAOAAAAAAAAAAEAIAAAACgBAABkcnMvZTJvRG9j&#10;LnhtbFBLBQYAAAAABgAGAFkBAABZBQAAAAA=&#10;">
              <v:fill on="f" focussize="0,0"/>
              <v:stroke on="f"/>
              <v:imagedata o:title=""/>
              <o:lock v:ext="edit" aspectratio="f"/>
              <v:textbox inset="0mm,0mm,0mm,0mm">
                <w:txbxContent>
                  <w:p w14:paraId="565CF234">
                    <w:pPr>
                      <w:spacing w:before="12"/>
                      <w:rPr>
                        <w:sz w:val="18"/>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7508E4"/>
    <w:multiLevelType w:val="singleLevel"/>
    <w:tmpl w:val="847508E4"/>
    <w:lvl w:ilvl="0" w:tentative="0">
      <w:start w:val="1"/>
      <w:numFmt w:val="decimal"/>
      <w:lvlText w:val="%1."/>
      <w:lvlJc w:val="left"/>
      <w:pPr>
        <w:tabs>
          <w:tab w:val="left" w:pos="420"/>
        </w:tabs>
        <w:ind w:left="845" w:hanging="425"/>
      </w:pPr>
      <w:rPr>
        <w:rFonts w:hint="default"/>
      </w:rPr>
    </w:lvl>
  </w:abstractNum>
  <w:abstractNum w:abstractNumId="1">
    <w:nsid w:val="901441C2"/>
    <w:multiLevelType w:val="singleLevel"/>
    <w:tmpl w:val="901441C2"/>
    <w:lvl w:ilvl="0" w:tentative="0">
      <w:start w:val="1"/>
      <w:numFmt w:val="decimal"/>
      <w:lvlText w:val="%1."/>
      <w:lvlJc w:val="left"/>
      <w:pPr>
        <w:tabs>
          <w:tab w:val="left" w:pos="312"/>
        </w:tabs>
      </w:pPr>
    </w:lvl>
  </w:abstractNum>
  <w:abstractNum w:abstractNumId="2">
    <w:nsid w:val="9562E1D9"/>
    <w:multiLevelType w:val="singleLevel"/>
    <w:tmpl w:val="9562E1D9"/>
    <w:lvl w:ilvl="0" w:tentative="0">
      <w:start w:val="1"/>
      <w:numFmt w:val="decimal"/>
      <w:lvlText w:val="%1."/>
      <w:lvlJc w:val="left"/>
      <w:pPr>
        <w:tabs>
          <w:tab w:val="left" w:pos="312"/>
        </w:tabs>
      </w:pPr>
    </w:lvl>
  </w:abstractNum>
  <w:abstractNum w:abstractNumId="3">
    <w:nsid w:val="A58991BE"/>
    <w:multiLevelType w:val="singleLevel"/>
    <w:tmpl w:val="A58991BE"/>
    <w:lvl w:ilvl="0" w:tentative="0">
      <w:start w:val="1"/>
      <w:numFmt w:val="decimal"/>
      <w:suff w:val="nothing"/>
      <w:lvlText w:val="%1．"/>
      <w:lvlJc w:val="left"/>
      <w:pPr>
        <w:ind w:left="0" w:firstLine="0"/>
      </w:pPr>
      <w:rPr>
        <w:rFonts w:hint="default"/>
      </w:rPr>
    </w:lvl>
  </w:abstractNum>
  <w:abstractNum w:abstractNumId="4">
    <w:nsid w:val="E710E0A7"/>
    <w:multiLevelType w:val="singleLevel"/>
    <w:tmpl w:val="E710E0A7"/>
    <w:lvl w:ilvl="0" w:tentative="0">
      <w:start w:val="3"/>
      <w:numFmt w:val="decimal"/>
      <w:suff w:val="nothing"/>
      <w:lvlText w:val="%1、"/>
      <w:lvlJc w:val="left"/>
    </w:lvl>
  </w:abstractNum>
  <w:abstractNum w:abstractNumId="5">
    <w:nsid w:val="EBE25E22"/>
    <w:multiLevelType w:val="singleLevel"/>
    <w:tmpl w:val="EBE25E22"/>
    <w:lvl w:ilvl="0" w:tentative="0">
      <w:start w:val="1"/>
      <w:numFmt w:val="decimal"/>
      <w:suff w:val="nothing"/>
      <w:lvlText w:val="%1．"/>
      <w:lvlJc w:val="left"/>
      <w:pPr>
        <w:ind w:left="0" w:firstLine="0"/>
      </w:pPr>
      <w:rPr>
        <w:rFonts w:hint="default"/>
        <w:b w:val="0"/>
        <w:bCs w:val="0"/>
      </w:rPr>
    </w:lvl>
  </w:abstractNum>
  <w:abstractNum w:abstractNumId="6">
    <w:nsid w:val="F0A7C13D"/>
    <w:multiLevelType w:val="singleLevel"/>
    <w:tmpl w:val="F0A7C13D"/>
    <w:lvl w:ilvl="0" w:tentative="0">
      <w:start w:val="1"/>
      <w:numFmt w:val="decimal"/>
      <w:suff w:val="nothing"/>
      <w:lvlText w:val="%1．"/>
      <w:lvlJc w:val="left"/>
      <w:pPr>
        <w:ind w:left="0" w:firstLine="0"/>
      </w:pPr>
      <w:rPr>
        <w:rFonts w:hint="default"/>
      </w:rPr>
    </w:lvl>
  </w:abstractNum>
  <w:abstractNum w:abstractNumId="7">
    <w:nsid w:val="03181DB9"/>
    <w:multiLevelType w:val="singleLevel"/>
    <w:tmpl w:val="03181DB9"/>
    <w:lvl w:ilvl="0" w:tentative="0">
      <w:start w:val="1"/>
      <w:numFmt w:val="decimal"/>
      <w:suff w:val="nothing"/>
      <w:lvlText w:val="%1．"/>
      <w:lvlJc w:val="left"/>
      <w:pPr>
        <w:ind w:left="0" w:firstLine="0"/>
      </w:pPr>
      <w:rPr>
        <w:rFonts w:hint="default"/>
      </w:rPr>
    </w:lvl>
  </w:abstractNum>
  <w:abstractNum w:abstractNumId="8">
    <w:nsid w:val="4E59ADE6"/>
    <w:multiLevelType w:val="singleLevel"/>
    <w:tmpl w:val="4E59ADE6"/>
    <w:lvl w:ilvl="0" w:tentative="0">
      <w:start w:val="1"/>
      <w:numFmt w:val="decimal"/>
      <w:lvlText w:val="%1."/>
      <w:lvlJc w:val="left"/>
      <w:pPr>
        <w:tabs>
          <w:tab w:val="left" w:pos="420"/>
        </w:tabs>
        <w:ind w:left="845" w:hanging="425"/>
      </w:pPr>
      <w:rPr>
        <w:rFonts w:hint="default"/>
      </w:rPr>
    </w:lvl>
  </w:abstractNum>
  <w:abstractNum w:abstractNumId="9">
    <w:nsid w:val="72AFA211"/>
    <w:multiLevelType w:val="singleLevel"/>
    <w:tmpl w:val="72AFA211"/>
    <w:lvl w:ilvl="0" w:tentative="0">
      <w:start w:val="1"/>
      <w:numFmt w:val="decimal"/>
      <w:suff w:val="nothing"/>
      <w:lvlText w:val="%1．"/>
      <w:lvlJc w:val="left"/>
      <w:pPr>
        <w:ind w:left="0" w:firstLine="0"/>
      </w:pPr>
      <w:rPr>
        <w:rFonts w:hint="default"/>
      </w:rPr>
    </w:lvl>
  </w:abstractNum>
  <w:abstractNum w:abstractNumId="10">
    <w:nsid w:val="793EDE06"/>
    <w:multiLevelType w:val="singleLevel"/>
    <w:tmpl w:val="793EDE06"/>
    <w:lvl w:ilvl="0" w:tentative="0">
      <w:start w:val="1"/>
      <w:numFmt w:val="decimal"/>
      <w:suff w:val="nothing"/>
      <w:lvlText w:val="%1．"/>
      <w:lvlJc w:val="left"/>
      <w:pPr>
        <w:ind w:left="0" w:firstLine="0"/>
      </w:pPr>
      <w:rPr>
        <w:rFonts w:hint="default"/>
      </w:rPr>
    </w:lvl>
  </w:abstractNum>
  <w:num w:numId="1">
    <w:abstractNumId w:val="4"/>
  </w:num>
  <w:num w:numId="2">
    <w:abstractNumId w:val="2"/>
  </w:num>
  <w:num w:numId="3">
    <w:abstractNumId w:val="6"/>
  </w:num>
  <w:num w:numId="4">
    <w:abstractNumId w:val="7"/>
  </w:num>
  <w:num w:numId="5">
    <w:abstractNumId w:val="5"/>
  </w:num>
  <w:num w:numId="6">
    <w:abstractNumId w:val="3"/>
  </w:num>
  <w:num w:numId="7">
    <w:abstractNumId w:val="1"/>
  </w:num>
  <w:num w:numId="8">
    <w:abstractNumId w:val="9"/>
  </w:num>
  <w:num w:numId="9">
    <w:abstractNumId w:val="10"/>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4ZDc2ZWZjMDg2MTg3MmI2YmIxN2Y0OGJlMjIyMjMifQ=="/>
  </w:docVars>
  <w:rsids>
    <w:rsidRoot w:val="00172A27"/>
    <w:rsid w:val="00000811"/>
    <w:rsid w:val="000032B5"/>
    <w:rsid w:val="0001136F"/>
    <w:rsid w:val="000160DA"/>
    <w:rsid w:val="00032601"/>
    <w:rsid w:val="00046499"/>
    <w:rsid w:val="00087033"/>
    <w:rsid w:val="00087EF0"/>
    <w:rsid w:val="000A10C4"/>
    <w:rsid w:val="000A28B0"/>
    <w:rsid w:val="000A74DB"/>
    <w:rsid w:val="000C3672"/>
    <w:rsid w:val="000C46FD"/>
    <w:rsid w:val="000E6DC9"/>
    <w:rsid w:val="000F73E5"/>
    <w:rsid w:val="00117656"/>
    <w:rsid w:val="0014559F"/>
    <w:rsid w:val="0014580A"/>
    <w:rsid w:val="00192562"/>
    <w:rsid w:val="00192A4A"/>
    <w:rsid w:val="00195027"/>
    <w:rsid w:val="001A53B5"/>
    <w:rsid w:val="001B1CEB"/>
    <w:rsid w:val="001B736F"/>
    <w:rsid w:val="001C0434"/>
    <w:rsid w:val="001E5CB3"/>
    <w:rsid w:val="0020367F"/>
    <w:rsid w:val="002213F2"/>
    <w:rsid w:val="00252CDC"/>
    <w:rsid w:val="002627E6"/>
    <w:rsid w:val="00271BF8"/>
    <w:rsid w:val="00271E5D"/>
    <w:rsid w:val="00281DE0"/>
    <w:rsid w:val="002A6D13"/>
    <w:rsid w:val="002C1A19"/>
    <w:rsid w:val="002E2235"/>
    <w:rsid w:val="003020B1"/>
    <w:rsid w:val="00337BA1"/>
    <w:rsid w:val="00337BAA"/>
    <w:rsid w:val="00343046"/>
    <w:rsid w:val="00343627"/>
    <w:rsid w:val="003742F5"/>
    <w:rsid w:val="003744E7"/>
    <w:rsid w:val="00374B7C"/>
    <w:rsid w:val="003A1E4E"/>
    <w:rsid w:val="003A3472"/>
    <w:rsid w:val="003A6412"/>
    <w:rsid w:val="003C7888"/>
    <w:rsid w:val="00426CD8"/>
    <w:rsid w:val="004457B3"/>
    <w:rsid w:val="0045610E"/>
    <w:rsid w:val="004C162C"/>
    <w:rsid w:val="004C4481"/>
    <w:rsid w:val="004C7266"/>
    <w:rsid w:val="004D70E3"/>
    <w:rsid w:val="004E6FBE"/>
    <w:rsid w:val="005176CE"/>
    <w:rsid w:val="0052372C"/>
    <w:rsid w:val="005250CE"/>
    <w:rsid w:val="00534606"/>
    <w:rsid w:val="005400C7"/>
    <w:rsid w:val="0055681B"/>
    <w:rsid w:val="005805B9"/>
    <w:rsid w:val="005909CA"/>
    <w:rsid w:val="00594B65"/>
    <w:rsid w:val="005B7582"/>
    <w:rsid w:val="005D55F6"/>
    <w:rsid w:val="005E0E2D"/>
    <w:rsid w:val="005E36D2"/>
    <w:rsid w:val="006016E9"/>
    <w:rsid w:val="006068E1"/>
    <w:rsid w:val="00654E1F"/>
    <w:rsid w:val="00655BE5"/>
    <w:rsid w:val="00687E5C"/>
    <w:rsid w:val="00695467"/>
    <w:rsid w:val="006B4ECD"/>
    <w:rsid w:val="006C5265"/>
    <w:rsid w:val="006D2998"/>
    <w:rsid w:val="00713D0D"/>
    <w:rsid w:val="007660A0"/>
    <w:rsid w:val="00775D38"/>
    <w:rsid w:val="00787C81"/>
    <w:rsid w:val="00791A89"/>
    <w:rsid w:val="007A18FB"/>
    <w:rsid w:val="007C6934"/>
    <w:rsid w:val="007D3D1B"/>
    <w:rsid w:val="007F55AC"/>
    <w:rsid w:val="00806383"/>
    <w:rsid w:val="00813130"/>
    <w:rsid w:val="00824AD2"/>
    <w:rsid w:val="00824CC3"/>
    <w:rsid w:val="008579C4"/>
    <w:rsid w:val="008720E5"/>
    <w:rsid w:val="00876477"/>
    <w:rsid w:val="00884A92"/>
    <w:rsid w:val="008A693C"/>
    <w:rsid w:val="008B2405"/>
    <w:rsid w:val="008D1FD9"/>
    <w:rsid w:val="008E2CD2"/>
    <w:rsid w:val="008F7DAE"/>
    <w:rsid w:val="0090675F"/>
    <w:rsid w:val="00944470"/>
    <w:rsid w:val="009544B4"/>
    <w:rsid w:val="009924E2"/>
    <w:rsid w:val="00996581"/>
    <w:rsid w:val="009C1DC2"/>
    <w:rsid w:val="009C67BE"/>
    <w:rsid w:val="009E28C4"/>
    <w:rsid w:val="009F4C3D"/>
    <w:rsid w:val="00A00050"/>
    <w:rsid w:val="00A21782"/>
    <w:rsid w:val="00A36011"/>
    <w:rsid w:val="00A82ACF"/>
    <w:rsid w:val="00AA3C95"/>
    <w:rsid w:val="00AA4DF9"/>
    <w:rsid w:val="00AD7490"/>
    <w:rsid w:val="00AF4985"/>
    <w:rsid w:val="00B079B7"/>
    <w:rsid w:val="00B131E9"/>
    <w:rsid w:val="00B44E3A"/>
    <w:rsid w:val="00B64FF6"/>
    <w:rsid w:val="00B678FD"/>
    <w:rsid w:val="00BB7CF1"/>
    <w:rsid w:val="00BD0844"/>
    <w:rsid w:val="00BD3A07"/>
    <w:rsid w:val="00BE60E7"/>
    <w:rsid w:val="00BE7BED"/>
    <w:rsid w:val="00C1716E"/>
    <w:rsid w:val="00C4197A"/>
    <w:rsid w:val="00C500CF"/>
    <w:rsid w:val="00C50EC1"/>
    <w:rsid w:val="00C6512A"/>
    <w:rsid w:val="00C75071"/>
    <w:rsid w:val="00CD1F34"/>
    <w:rsid w:val="00CE35D2"/>
    <w:rsid w:val="00CF123E"/>
    <w:rsid w:val="00CF4866"/>
    <w:rsid w:val="00D00017"/>
    <w:rsid w:val="00D02760"/>
    <w:rsid w:val="00D04324"/>
    <w:rsid w:val="00D048AE"/>
    <w:rsid w:val="00D04943"/>
    <w:rsid w:val="00D10053"/>
    <w:rsid w:val="00D22A6B"/>
    <w:rsid w:val="00D33BC3"/>
    <w:rsid w:val="00D353BC"/>
    <w:rsid w:val="00D514DA"/>
    <w:rsid w:val="00D557B0"/>
    <w:rsid w:val="00D90740"/>
    <w:rsid w:val="00DB20DE"/>
    <w:rsid w:val="00DD1C4B"/>
    <w:rsid w:val="00DD3B0F"/>
    <w:rsid w:val="00DE5AEA"/>
    <w:rsid w:val="00DF1691"/>
    <w:rsid w:val="00DF67CB"/>
    <w:rsid w:val="00E11D8E"/>
    <w:rsid w:val="00E545CC"/>
    <w:rsid w:val="00E5508E"/>
    <w:rsid w:val="00E93B68"/>
    <w:rsid w:val="00EA0A71"/>
    <w:rsid w:val="00EA1560"/>
    <w:rsid w:val="00ED73F9"/>
    <w:rsid w:val="00ED7606"/>
    <w:rsid w:val="00F0418C"/>
    <w:rsid w:val="00F60604"/>
    <w:rsid w:val="00F66005"/>
    <w:rsid w:val="00F7126D"/>
    <w:rsid w:val="00F82369"/>
    <w:rsid w:val="00F8293E"/>
    <w:rsid w:val="00F85C4D"/>
    <w:rsid w:val="00F87108"/>
    <w:rsid w:val="00F90416"/>
    <w:rsid w:val="00FD0D07"/>
    <w:rsid w:val="00FF2125"/>
    <w:rsid w:val="0126389F"/>
    <w:rsid w:val="01E675CC"/>
    <w:rsid w:val="02032FE7"/>
    <w:rsid w:val="0210549F"/>
    <w:rsid w:val="02284EF1"/>
    <w:rsid w:val="02F05969"/>
    <w:rsid w:val="03254E27"/>
    <w:rsid w:val="03547EE0"/>
    <w:rsid w:val="039667A9"/>
    <w:rsid w:val="03B7227C"/>
    <w:rsid w:val="040C787B"/>
    <w:rsid w:val="04DC643E"/>
    <w:rsid w:val="04EC7CA1"/>
    <w:rsid w:val="04F03C97"/>
    <w:rsid w:val="051026CC"/>
    <w:rsid w:val="0576374F"/>
    <w:rsid w:val="05EC1ED7"/>
    <w:rsid w:val="06384E61"/>
    <w:rsid w:val="06400C90"/>
    <w:rsid w:val="0665037A"/>
    <w:rsid w:val="06B37672"/>
    <w:rsid w:val="06F35BF5"/>
    <w:rsid w:val="076F17EB"/>
    <w:rsid w:val="077C4592"/>
    <w:rsid w:val="07E179CC"/>
    <w:rsid w:val="07F55128"/>
    <w:rsid w:val="082A1146"/>
    <w:rsid w:val="08407119"/>
    <w:rsid w:val="088821BA"/>
    <w:rsid w:val="08A90D2D"/>
    <w:rsid w:val="090D39E7"/>
    <w:rsid w:val="0922463B"/>
    <w:rsid w:val="09552E52"/>
    <w:rsid w:val="09AC3331"/>
    <w:rsid w:val="0A0861E8"/>
    <w:rsid w:val="0A6F35B0"/>
    <w:rsid w:val="0A860446"/>
    <w:rsid w:val="0B8469CA"/>
    <w:rsid w:val="0BA92DF2"/>
    <w:rsid w:val="0BB85E5D"/>
    <w:rsid w:val="0BE96F8B"/>
    <w:rsid w:val="0C3923C8"/>
    <w:rsid w:val="0C5A6FE9"/>
    <w:rsid w:val="0CB7328E"/>
    <w:rsid w:val="0CEA5470"/>
    <w:rsid w:val="0CEB10EF"/>
    <w:rsid w:val="0D9A44EF"/>
    <w:rsid w:val="0DB00467"/>
    <w:rsid w:val="0DB8731C"/>
    <w:rsid w:val="0DCD49E2"/>
    <w:rsid w:val="0DD73C46"/>
    <w:rsid w:val="0DDB59D7"/>
    <w:rsid w:val="0DEC6F9A"/>
    <w:rsid w:val="0E22306E"/>
    <w:rsid w:val="0E2A67ED"/>
    <w:rsid w:val="0E356BBF"/>
    <w:rsid w:val="0EA0246B"/>
    <w:rsid w:val="0F1B6FAF"/>
    <w:rsid w:val="0F940964"/>
    <w:rsid w:val="0FCD3553"/>
    <w:rsid w:val="0FF7412C"/>
    <w:rsid w:val="10AE0A4F"/>
    <w:rsid w:val="11FA7497"/>
    <w:rsid w:val="12011292"/>
    <w:rsid w:val="12691013"/>
    <w:rsid w:val="12FD339F"/>
    <w:rsid w:val="13E37621"/>
    <w:rsid w:val="14616552"/>
    <w:rsid w:val="14680271"/>
    <w:rsid w:val="158C3DA3"/>
    <w:rsid w:val="158F4E06"/>
    <w:rsid w:val="15A12014"/>
    <w:rsid w:val="15F13700"/>
    <w:rsid w:val="16CA55CE"/>
    <w:rsid w:val="16D95AF6"/>
    <w:rsid w:val="16EC31AC"/>
    <w:rsid w:val="16EC5204"/>
    <w:rsid w:val="171031B7"/>
    <w:rsid w:val="171509F9"/>
    <w:rsid w:val="175D3185"/>
    <w:rsid w:val="176B7CC8"/>
    <w:rsid w:val="17FF1B8F"/>
    <w:rsid w:val="1844012A"/>
    <w:rsid w:val="18AD2173"/>
    <w:rsid w:val="194B7042"/>
    <w:rsid w:val="195906B8"/>
    <w:rsid w:val="19642B69"/>
    <w:rsid w:val="198C4E1E"/>
    <w:rsid w:val="199F5A25"/>
    <w:rsid w:val="1AB772D9"/>
    <w:rsid w:val="1AC65778"/>
    <w:rsid w:val="1B40258D"/>
    <w:rsid w:val="1B7D7960"/>
    <w:rsid w:val="1C0A0424"/>
    <w:rsid w:val="1C347356"/>
    <w:rsid w:val="1CAC4FF0"/>
    <w:rsid w:val="1D4E2AE9"/>
    <w:rsid w:val="1D6B7F07"/>
    <w:rsid w:val="1D7170E9"/>
    <w:rsid w:val="1DAD174D"/>
    <w:rsid w:val="1E206F43"/>
    <w:rsid w:val="1EBF675C"/>
    <w:rsid w:val="1EDC6280"/>
    <w:rsid w:val="1F4020DC"/>
    <w:rsid w:val="201E6E23"/>
    <w:rsid w:val="2041049D"/>
    <w:rsid w:val="20BE6C76"/>
    <w:rsid w:val="20DC6910"/>
    <w:rsid w:val="213056EF"/>
    <w:rsid w:val="21722306"/>
    <w:rsid w:val="218D5B5D"/>
    <w:rsid w:val="21C4406F"/>
    <w:rsid w:val="21DE0C9C"/>
    <w:rsid w:val="228C51A5"/>
    <w:rsid w:val="22D0173A"/>
    <w:rsid w:val="22DC0D72"/>
    <w:rsid w:val="22E42621"/>
    <w:rsid w:val="239A6E40"/>
    <w:rsid w:val="239E2F81"/>
    <w:rsid w:val="23C91E2B"/>
    <w:rsid w:val="248D0A22"/>
    <w:rsid w:val="24A03760"/>
    <w:rsid w:val="24B47844"/>
    <w:rsid w:val="255B2F57"/>
    <w:rsid w:val="255B4D05"/>
    <w:rsid w:val="25830689"/>
    <w:rsid w:val="26281DAA"/>
    <w:rsid w:val="26464434"/>
    <w:rsid w:val="277410C6"/>
    <w:rsid w:val="27A91D58"/>
    <w:rsid w:val="27D551E6"/>
    <w:rsid w:val="27E204E7"/>
    <w:rsid w:val="280B0C36"/>
    <w:rsid w:val="280E640F"/>
    <w:rsid w:val="280E7B49"/>
    <w:rsid w:val="286938B9"/>
    <w:rsid w:val="28814A67"/>
    <w:rsid w:val="288340F5"/>
    <w:rsid w:val="290224C2"/>
    <w:rsid w:val="292A511A"/>
    <w:rsid w:val="29C226A4"/>
    <w:rsid w:val="2A1D6A2D"/>
    <w:rsid w:val="2A290EA3"/>
    <w:rsid w:val="2A426FA9"/>
    <w:rsid w:val="2ADD659C"/>
    <w:rsid w:val="2B024ADB"/>
    <w:rsid w:val="2B7A2A7C"/>
    <w:rsid w:val="2C5F50DB"/>
    <w:rsid w:val="2C67306E"/>
    <w:rsid w:val="2CB01DE7"/>
    <w:rsid w:val="2CE756F9"/>
    <w:rsid w:val="2D58666D"/>
    <w:rsid w:val="2D7B39D1"/>
    <w:rsid w:val="2DB518D4"/>
    <w:rsid w:val="2E1F04ED"/>
    <w:rsid w:val="2E60513A"/>
    <w:rsid w:val="2E9E682F"/>
    <w:rsid w:val="2EC658E5"/>
    <w:rsid w:val="2FA92333"/>
    <w:rsid w:val="2FBB5237"/>
    <w:rsid w:val="3071686A"/>
    <w:rsid w:val="30BB46D0"/>
    <w:rsid w:val="30E1233D"/>
    <w:rsid w:val="3110132A"/>
    <w:rsid w:val="3129455C"/>
    <w:rsid w:val="313F30D0"/>
    <w:rsid w:val="31602E3A"/>
    <w:rsid w:val="317B3ADF"/>
    <w:rsid w:val="319770C5"/>
    <w:rsid w:val="31982E22"/>
    <w:rsid w:val="31B425B2"/>
    <w:rsid w:val="31F76B91"/>
    <w:rsid w:val="324E4320"/>
    <w:rsid w:val="32781B42"/>
    <w:rsid w:val="329F26D5"/>
    <w:rsid w:val="32EB68EF"/>
    <w:rsid w:val="335723D9"/>
    <w:rsid w:val="349B39B3"/>
    <w:rsid w:val="349E5840"/>
    <w:rsid w:val="34AC2E87"/>
    <w:rsid w:val="351B4E78"/>
    <w:rsid w:val="358F53D2"/>
    <w:rsid w:val="35C12114"/>
    <w:rsid w:val="35C13D40"/>
    <w:rsid w:val="35EA0186"/>
    <w:rsid w:val="35F14FF3"/>
    <w:rsid w:val="362353CB"/>
    <w:rsid w:val="363C4601"/>
    <w:rsid w:val="367543ED"/>
    <w:rsid w:val="3687595A"/>
    <w:rsid w:val="36C216B1"/>
    <w:rsid w:val="36C4095C"/>
    <w:rsid w:val="375241BA"/>
    <w:rsid w:val="375C0B95"/>
    <w:rsid w:val="37DF6C05"/>
    <w:rsid w:val="381550C3"/>
    <w:rsid w:val="38210D36"/>
    <w:rsid w:val="38647981"/>
    <w:rsid w:val="38861F3D"/>
    <w:rsid w:val="38B71EA1"/>
    <w:rsid w:val="39776DA8"/>
    <w:rsid w:val="39833AA4"/>
    <w:rsid w:val="399B5BA1"/>
    <w:rsid w:val="39AF782D"/>
    <w:rsid w:val="39EB26A4"/>
    <w:rsid w:val="3A0D5042"/>
    <w:rsid w:val="3A7E52C6"/>
    <w:rsid w:val="3ADB3437"/>
    <w:rsid w:val="3B1A08AC"/>
    <w:rsid w:val="3B1A26FC"/>
    <w:rsid w:val="3C432323"/>
    <w:rsid w:val="3C8977A4"/>
    <w:rsid w:val="3CA73DD4"/>
    <w:rsid w:val="3CE22C01"/>
    <w:rsid w:val="3CE463EE"/>
    <w:rsid w:val="3DB9647C"/>
    <w:rsid w:val="3E3F363E"/>
    <w:rsid w:val="3E9E7CE5"/>
    <w:rsid w:val="3F911F87"/>
    <w:rsid w:val="40107F45"/>
    <w:rsid w:val="405E66F9"/>
    <w:rsid w:val="40DC2D46"/>
    <w:rsid w:val="40F26BD1"/>
    <w:rsid w:val="412344D1"/>
    <w:rsid w:val="421C3FB6"/>
    <w:rsid w:val="425A03C6"/>
    <w:rsid w:val="42C76996"/>
    <w:rsid w:val="4340181D"/>
    <w:rsid w:val="435218EE"/>
    <w:rsid w:val="446A2746"/>
    <w:rsid w:val="44AA4C75"/>
    <w:rsid w:val="451A5327"/>
    <w:rsid w:val="45AD4CB1"/>
    <w:rsid w:val="45BC5575"/>
    <w:rsid w:val="46060DB7"/>
    <w:rsid w:val="4610442C"/>
    <w:rsid w:val="463C6086"/>
    <w:rsid w:val="469A5235"/>
    <w:rsid w:val="46D63D94"/>
    <w:rsid w:val="46EA4B2E"/>
    <w:rsid w:val="47F01CBA"/>
    <w:rsid w:val="47F153E0"/>
    <w:rsid w:val="48531B40"/>
    <w:rsid w:val="48653621"/>
    <w:rsid w:val="48AA0E8D"/>
    <w:rsid w:val="49046F7C"/>
    <w:rsid w:val="490F582F"/>
    <w:rsid w:val="4952561F"/>
    <w:rsid w:val="49896CF3"/>
    <w:rsid w:val="499F52CF"/>
    <w:rsid w:val="4A161077"/>
    <w:rsid w:val="4ADA4E63"/>
    <w:rsid w:val="4B0337D0"/>
    <w:rsid w:val="4B4C5E55"/>
    <w:rsid w:val="4B8E6E1B"/>
    <w:rsid w:val="4BB71ECD"/>
    <w:rsid w:val="4BC26F3C"/>
    <w:rsid w:val="4BC475B5"/>
    <w:rsid w:val="4C1531E0"/>
    <w:rsid w:val="4C35155C"/>
    <w:rsid w:val="4C90263D"/>
    <w:rsid w:val="4C960C6B"/>
    <w:rsid w:val="4CAC4D43"/>
    <w:rsid w:val="4CCF3744"/>
    <w:rsid w:val="4D0F0700"/>
    <w:rsid w:val="4D1C37CF"/>
    <w:rsid w:val="4D5679DC"/>
    <w:rsid w:val="4D780179"/>
    <w:rsid w:val="4DD73432"/>
    <w:rsid w:val="4E183A7E"/>
    <w:rsid w:val="4F123133"/>
    <w:rsid w:val="4F244236"/>
    <w:rsid w:val="4F7D7A12"/>
    <w:rsid w:val="4FD80B7D"/>
    <w:rsid w:val="51436C11"/>
    <w:rsid w:val="51613A6C"/>
    <w:rsid w:val="5180327A"/>
    <w:rsid w:val="519B5E83"/>
    <w:rsid w:val="525473B7"/>
    <w:rsid w:val="526861E8"/>
    <w:rsid w:val="529E1C09"/>
    <w:rsid w:val="52CD3260"/>
    <w:rsid w:val="532662BB"/>
    <w:rsid w:val="5343496B"/>
    <w:rsid w:val="54106B37"/>
    <w:rsid w:val="54C012B5"/>
    <w:rsid w:val="55456FC5"/>
    <w:rsid w:val="55960B79"/>
    <w:rsid w:val="55B72586"/>
    <w:rsid w:val="55E21FC7"/>
    <w:rsid w:val="55E54264"/>
    <w:rsid w:val="55EC35D4"/>
    <w:rsid w:val="568779AB"/>
    <w:rsid w:val="56F75D8C"/>
    <w:rsid w:val="578259EC"/>
    <w:rsid w:val="57E52089"/>
    <w:rsid w:val="581A61D6"/>
    <w:rsid w:val="58425E6E"/>
    <w:rsid w:val="58E21829"/>
    <w:rsid w:val="59267E70"/>
    <w:rsid w:val="5927111C"/>
    <w:rsid w:val="59327A8A"/>
    <w:rsid w:val="597B346A"/>
    <w:rsid w:val="598418EE"/>
    <w:rsid w:val="59944058"/>
    <w:rsid w:val="59CC3500"/>
    <w:rsid w:val="59FA62BF"/>
    <w:rsid w:val="5B0D198A"/>
    <w:rsid w:val="5B465798"/>
    <w:rsid w:val="5BB44A0F"/>
    <w:rsid w:val="5BD53981"/>
    <w:rsid w:val="5D25728B"/>
    <w:rsid w:val="5D2D482E"/>
    <w:rsid w:val="5D7133A0"/>
    <w:rsid w:val="5D7229EC"/>
    <w:rsid w:val="5D8A5BAC"/>
    <w:rsid w:val="5DFF1EE9"/>
    <w:rsid w:val="5E4D6A29"/>
    <w:rsid w:val="5EA276B0"/>
    <w:rsid w:val="5EB961C6"/>
    <w:rsid w:val="5ECB265D"/>
    <w:rsid w:val="5F320EFA"/>
    <w:rsid w:val="5F8417AB"/>
    <w:rsid w:val="5F884026"/>
    <w:rsid w:val="5FB36ADE"/>
    <w:rsid w:val="600F2399"/>
    <w:rsid w:val="60940C45"/>
    <w:rsid w:val="60EA0849"/>
    <w:rsid w:val="61152F74"/>
    <w:rsid w:val="618408EC"/>
    <w:rsid w:val="62B333F3"/>
    <w:rsid w:val="62F158FB"/>
    <w:rsid w:val="63025BE8"/>
    <w:rsid w:val="63213186"/>
    <w:rsid w:val="636D44E0"/>
    <w:rsid w:val="637157A6"/>
    <w:rsid w:val="638617BF"/>
    <w:rsid w:val="63D678E5"/>
    <w:rsid w:val="6478146A"/>
    <w:rsid w:val="64F4793D"/>
    <w:rsid w:val="653463FD"/>
    <w:rsid w:val="66CB4B3F"/>
    <w:rsid w:val="677A0E7C"/>
    <w:rsid w:val="67820B45"/>
    <w:rsid w:val="684F2DC7"/>
    <w:rsid w:val="6884793A"/>
    <w:rsid w:val="68E1689C"/>
    <w:rsid w:val="69862E29"/>
    <w:rsid w:val="698E07D2"/>
    <w:rsid w:val="69C328FF"/>
    <w:rsid w:val="6A304FBD"/>
    <w:rsid w:val="6A815C41"/>
    <w:rsid w:val="6AA82A7F"/>
    <w:rsid w:val="6AF30805"/>
    <w:rsid w:val="6B1D7779"/>
    <w:rsid w:val="6BBD0EFB"/>
    <w:rsid w:val="6BC71DE1"/>
    <w:rsid w:val="6BDD37F1"/>
    <w:rsid w:val="6BF31AE0"/>
    <w:rsid w:val="6C1D3545"/>
    <w:rsid w:val="6C6D2921"/>
    <w:rsid w:val="6CF52916"/>
    <w:rsid w:val="6D4B43FB"/>
    <w:rsid w:val="6D897A64"/>
    <w:rsid w:val="6D946650"/>
    <w:rsid w:val="6DE96BA6"/>
    <w:rsid w:val="6EE159EF"/>
    <w:rsid w:val="6EE55869"/>
    <w:rsid w:val="6EEA254A"/>
    <w:rsid w:val="6EF632D9"/>
    <w:rsid w:val="6F755C7D"/>
    <w:rsid w:val="6F7833FA"/>
    <w:rsid w:val="6F923E8B"/>
    <w:rsid w:val="705C4D2F"/>
    <w:rsid w:val="70B2295F"/>
    <w:rsid w:val="71115D25"/>
    <w:rsid w:val="71397543"/>
    <w:rsid w:val="715F1225"/>
    <w:rsid w:val="71605245"/>
    <w:rsid w:val="728828A7"/>
    <w:rsid w:val="729801B2"/>
    <w:rsid w:val="72AA7CFF"/>
    <w:rsid w:val="72C64F6C"/>
    <w:rsid w:val="7306668A"/>
    <w:rsid w:val="73E47231"/>
    <w:rsid w:val="74116287"/>
    <w:rsid w:val="74277859"/>
    <w:rsid w:val="74534B9A"/>
    <w:rsid w:val="74611DE4"/>
    <w:rsid w:val="74827185"/>
    <w:rsid w:val="749E2A81"/>
    <w:rsid w:val="74BA06CD"/>
    <w:rsid w:val="74F05498"/>
    <w:rsid w:val="751856DC"/>
    <w:rsid w:val="765B7C8E"/>
    <w:rsid w:val="769F2D7E"/>
    <w:rsid w:val="76A333E3"/>
    <w:rsid w:val="76AF436C"/>
    <w:rsid w:val="76FA1255"/>
    <w:rsid w:val="779523AB"/>
    <w:rsid w:val="77D335C1"/>
    <w:rsid w:val="78675530"/>
    <w:rsid w:val="7879264D"/>
    <w:rsid w:val="78B07F75"/>
    <w:rsid w:val="78E25162"/>
    <w:rsid w:val="792A1B99"/>
    <w:rsid w:val="796532E5"/>
    <w:rsid w:val="797F3C93"/>
    <w:rsid w:val="79DC2E94"/>
    <w:rsid w:val="7A132309"/>
    <w:rsid w:val="7A173A4F"/>
    <w:rsid w:val="7A435D29"/>
    <w:rsid w:val="7AC178E1"/>
    <w:rsid w:val="7AC970A4"/>
    <w:rsid w:val="7ADA4C98"/>
    <w:rsid w:val="7B0D24E1"/>
    <w:rsid w:val="7BAB6FC2"/>
    <w:rsid w:val="7BCC6F38"/>
    <w:rsid w:val="7BE52F66"/>
    <w:rsid w:val="7C0F270C"/>
    <w:rsid w:val="7C75312C"/>
    <w:rsid w:val="7C831CEC"/>
    <w:rsid w:val="7D060228"/>
    <w:rsid w:val="7D1862F1"/>
    <w:rsid w:val="7D7B6E68"/>
    <w:rsid w:val="7D7F24B4"/>
    <w:rsid w:val="7DB4614B"/>
    <w:rsid w:val="7DF52776"/>
    <w:rsid w:val="7E440ABE"/>
    <w:rsid w:val="7E4D2EF3"/>
    <w:rsid w:val="7E8A7AA1"/>
    <w:rsid w:val="7E9975A5"/>
    <w:rsid w:val="7F611FA5"/>
    <w:rsid w:val="7FA04963"/>
    <w:rsid w:val="7FB57679"/>
    <w:rsid w:val="7FDA3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1"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3"/>
    <w:qFormat/>
    <w:uiPriority w:val="0"/>
    <w:pPr>
      <w:spacing w:beforeAutospacing="1" w:afterAutospacing="1"/>
      <w:jc w:val="left"/>
      <w:outlineLvl w:val="0"/>
    </w:pPr>
    <w:rPr>
      <w:rFonts w:hint="eastAsia" w:ascii="宋体" w:hAnsi="宋体" w:eastAsia="宋体" w:cs="Times New Roman"/>
      <w:b/>
      <w:kern w:val="44"/>
      <w:sz w:val="28"/>
      <w:szCs w:val="48"/>
    </w:rPr>
  </w:style>
  <w:style w:type="paragraph" w:styleId="3">
    <w:name w:val="heading 2"/>
    <w:basedOn w:val="1"/>
    <w:next w:val="1"/>
    <w:link w:val="38"/>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7"/>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5">
    <w:name w:val="heading 4"/>
    <w:basedOn w:val="1"/>
    <w:next w:val="1"/>
    <w:qFormat/>
    <w:uiPriority w:val="1"/>
    <w:pPr>
      <w:ind w:left="1260"/>
      <w:outlineLvl w:val="3"/>
    </w:pPr>
    <w:rPr>
      <w:b/>
      <w:bCs/>
      <w:sz w:val="28"/>
      <w:szCs w:val="28"/>
    </w:rPr>
  </w:style>
  <w:style w:type="paragraph" w:styleId="6">
    <w:name w:val="heading 6"/>
    <w:basedOn w:val="1"/>
    <w:next w:val="1"/>
    <w:qFormat/>
    <w:uiPriority w:val="1"/>
    <w:pPr>
      <w:spacing w:before="4"/>
      <w:ind w:left="59"/>
      <w:outlineLvl w:val="5"/>
    </w:pPr>
    <w:rPr>
      <w:b/>
      <w:bCs/>
      <w:sz w:val="2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7">
    <w:name w:val="table of authorities"/>
    <w:basedOn w:val="1"/>
    <w:next w:val="1"/>
    <w:qFormat/>
    <w:uiPriority w:val="99"/>
    <w:pPr>
      <w:ind w:left="420" w:leftChars="200"/>
    </w:pPr>
  </w:style>
  <w:style w:type="paragraph" w:styleId="8">
    <w:name w:val="Document Map"/>
    <w:basedOn w:val="1"/>
    <w:link w:val="40"/>
    <w:qFormat/>
    <w:uiPriority w:val="0"/>
    <w:rPr>
      <w:rFonts w:ascii="宋体" w:eastAsia="宋体"/>
      <w:sz w:val="18"/>
      <w:szCs w:val="18"/>
    </w:rPr>
  </w:style>
  <w:style w:type="paragraph" w:styleId="9">
    <w:name w:val="annotation text"/>
    <w:basedOn w:val="1"/>
    <w:qFormat/>
    <w:uiPriority w:val="0"/>
    <w:pPr>
      <w:jc w:val="left"/>
    </w:pPr>
  </w:style>
  <w:style w:type="paragraph" w:styleId="10">
    <w:name w:val="Body Text 3"/>
    <w:basedOn w:val="1"/>
    <w:qFormat/>
    <w:uiPriority w:val="99"/>
    <w:pPr>
      <w:tabs>
        <w:tab w:val="left" w:pos="1624"/>
      </w:tabs>
      <w:autoSpaceDE w:val="0"/>
      <w:autoSpaceDN w:val="0"/>
      <w:adjustRightInd w:val="0"/>
      <w:spacing w:line="400" w:lineRule="exact"/>
    </w:pPr>
    <w:rPr>
      <w:rFonts w:ascii="Calibri" w:hAnsi="Calibri" w:eastAsia="宋体" w:cs="Times New Roman"/>
      <w:color w:val="000000"/>
      <w:kern w:val="0"/>
      <w:sz w:val="20"/>
    </w:rPr>
  </w:style>
  <w:style w:type="paragraph" w:styleId="11">
    <w:name w:val="Body Text"/>
    <w:basedOn w:val="1"/>
    <w:qFormat/>
    <w:uiPriority w:val="1"/>
    <w:rPr>
      <w:sz w:val="24"/>
    </w:rPr>
  </w:style>
  <w:style w:type="paragraph" w:styleId="12">
    <w:name w:val="Body Text Indent"/>
    <w:basedOn w:val="1"/>
    <w:next w:val="1"/>
    <w:qFormat/>
    <w:uiPriority w:val="0"/>
    <w:pPr>
      <w:ind w:firstLine="540"/>
    </w:pPr>
    <w:rPr>
      <w:rFonts w:ascii="宋体"/>
      <w:sz w:val="28"/>
      <w:szCs w:val="20"/>
    </w:rPr>
  </w:style>
  <w:style w:type="paragraph" w:styleId="13">
    <w:name w:val="Plain Text"/>
    <w:basedOn w:val="1"/>
    <w:qFormat/>
    <w:uiPriority w:val="0"/>
    <w:rPr>
      <w:rFonts w:ascii="宋体" w:hAnsi="Courier New"/>
    </w:rPr>
  </w:style>
  <w:style w:type="paragraph" w:styleId="14">
    <w:name w:val="Balloon Text"/>
    <w:basedOn w:val="1"/>
    <w:link w:val="82"/>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8">
    <w:name w:val="Normal (Web)"/>
    <w:basedOn w:val="1"/>
    <w:qFormat/>
    <w:uiPriority w:val="99"/>
    <w:pPr>
      <w:spacing w:beforeAutospacing="1" w:afterAutospacing="1"/>
      <w:jc w:val="left"/>
    </w:pPr>
    <w:rPr>
      <w:rFonts w:cs="Times New Roman"/>
      <w:kern w:val="0"/>
      <w:sz w:val="24"/>
    </w:rPr>
  </w:style>
  <w:style w:type="paragraph" w:styleId="19">
    <w:name w:val="Body Text First Indent 2"/>
    <w:basedOn w:val="12"/>
    <w:qFormat/>
    <w:uiPriority w:val="0"/>
    <w:pPr>
      <w:spacing w:after="120"/>
      <w:ind w:left="420" w:firstLine="420"/>
    </w:pPr>
    <w:rPr>
      <w:rFonts w:ascii="Times New Roman"/>
      <w:sz w:val="21"/>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22"/>
    <w:rPr>
      <w:b/>
      <w:bCs/>
    </w:rPr>
  </w:style>
  <w:style w:type="character" w:styleId="24">
    <w:name w:val="FollowedHyperlink"/>
    <w:basedOn w:val="22"/>
    <w:qFormat/>
    <w:uiPriority w:val="0"/>
    <w:rPr>
      <w:color w:val="800080"/>
      <w:u w:val="none"/>
    </w:rPr>
  </w:style>
  <w:style w:type="character" w:styleId="25">
    <w:name w:val="Emphasis"/>
    <w:basedOn w:val="22"/>
    <w:qFormat/>
    <w:uiPriority w:val="20"/>
    <w:rPr>
      <w:i/>
      <w:iCs/>
    </w:rPr>
  </w:style>
  <w:style w:type="character" w:styleId="26">
    <w:name w:val="HTML Definition"/>
    <w:basedOn w:val="22"/>
    <w:qFormat/>
    <w:uiPriority w:val="0"/>
  </w:style>
  <w:style w:type="character" w:styleId="27">
    <w:name w:val="HTML Typewriter"/>
    <w:basedOn w:val="22"/>
    <w:qFormat/>
    <w:uiPriority w:val="0"/>
    <w:rPr>
      <w:rFonts w:hint="default" w:ascii="monospace" w:hAnsi="monospace" w:eastAsia="monospace" w:cs="monospace"/>
      <w:sz w:val="20"/>
    </w:rPr>
  </w:style>
  <w:style w:type="character" w:styleId="28">
    <w:name w:val="HTML Acronym"/>
    <w:basedOn w:val="22"/>
    <w:qFormat/>
    <w:uiPriority w:val="0"/>
  </w:style>
  <w:style w:type="character" w:styleId="29">
    <w:name w:val="HTML Variable"/>
    <w:basedOn w:val="22"/>
    <w:qFormat/>
    <w:uiPriority w:val="0"/>
  </w:style>
  <w:style w:type="character" w:styleId="30">
    <w:name w:val="Hyperlink"/>
    <w:basedOn w:val="22"/>
    <w:qFormat/>
    <w:uiPriority w:val="0"/>
    <w:rPr>
      <w:color w:val="0000FF"/>
      <w:u w:val="none"/>
    </w:rPr>
  </w:style>
  <w:style w:type="character" w:styleId="31">
    <w:name w:val="HTML Code"/>
    <w:basedOn w:val="22"/>
    <w:qFormat/>
    <w:uiPriority w:val="0"/>
    <w:rPr>
      <w:rFonts w:hint="default" w:ascii="monospace" w:hAnsi="monospace" w:eastAsia="monospace" w:cs="monospace"/>
      <w:sz w:val="20"/>
    </w:rPr>
  </w:style>
  <w:style w:type="character" w:styleId="32">
    <w:name w:val="HTML Cite"/>
    <w:basedOn w:val="22"/>
    <w:qFormat/>
    <w:uiPriority w:val="0"/>
  </w:style>
  <w:style w:type="character" w:styleId="33">
    <w:name w:val="HTML Keyboard"/>
    <w:basedOn w:val="22"/>
    <w:qFormat/>
    <w:uiPriority w:val="0"/>
    <w:rPr>
      <w:rFonts w:hint="default" w:ascii="monospace" w:hAnsi="monospace" w:eastAsia="monospace" w:cs="monospace"/>
      <w:sz w:val="20"/>
    </w:rPr>
  </w:style>
  <w:style w:type="character" w:styleId="34">
    <w:name w:val="HTML Sample"/>
    <w:basedOn w:val="22"/>
    <w:qFormat/>
    <w:uiPriority w:val="0"/>
    <w:rPr>
      <w:rFonts w:ascii="monospace" w:hAnsi="monospace" w:eastAsia="monospace" w:cs="monospace"/>
    </w:rPr>
  </w:style>
  <w:style w:type="paragraph" w:customStyle="1" w:styleId="35">
    <w:name w:val="正文2"/>
    <w:basedOn w:val="1"/>
    <w:qFormat/>
    <w:uiPriority w:val="0"/>
    <w:pPr>
      <w:spacing w:before="156" w:line="360" w:lineRule="auto"/>
      <w:ind w:firstLine="510" w:firstLineChars="200"/>
    </w:pPr>
    <w:rPr>
      <w:sz w:val="24"/>
      <w:szCs w:val="20"/>
    </w:rPr>
  </w:style>
  <w:style w:type="character" w:customStyle="1" w:styleId="36">
    <w:name w:val="fontstyle01"/>
    <w:basedOn w:val="22"/>
    <w:qFormat/>
    <w:uiPriority w:val="0"/>
    <w:rPr>
      <w:rFonts w:hint="eastAsia" w:ascii="仿宋_GB2312" w:eastAsia="仿宋_GB2312"/>
      <w:color w:val="000000"/>
      <w:sz w:val="22"/>
      <w:szCs w:val="22"/>
    </w:rPr>
  </w:style>
  <w:style w:type="character" w:customStyle="1" w:styleId="37">
    <w:name w:val="标题 3 Char"/>
    <w:basedOn w:val="22"/>
    <w:link w:val="4"/>
    <w:qFormat/>
    <w:uiPriority w:val="9"/>
    <w:rPr>
      <w:rFonts w:ascii="宋体" w:hAnsi="宋体" w:cs="宋体"/>
      <w:b/>
      <w:bCs/>
      <w:sz w:val="27"/>
      <w:szCs w:val="27"/>
    </w:rPr>
  </w:style>
  <w:style w:type="character" w:customStyle="1" w:styleId="38">
    <w:name w:val="标题 2 Char"/>
    <w:basedOn w:val="22"/>
    <w:link w:val="3"/>
    <w:semiHidden/>
    <w:qFormat/>
    <w:uiPriority w:val="0"/>
    <w:rPr>
      <w:rFonts w:asciiTheme="majorHAnsi" w:hAnsiTheme="majorHAnsi" w:eastAsiaTheme="majorEastAsia" w:cstheme="majorBidi"/>
      <w:b/>
      <w:bCs/>
      <w:kern w:val="2"/>
      <w:sz w:val="32"/>
      <w:szCs w:val="32"/>
    </w:rPr>
  </w:style>
  <w:style w:type="character" w:customStyle="1" w:styleId="39">
    <w:name w:val="editinput2"/>
    <w:basedOn w:val="22"/>
    <w:qFormat/>
    <w:uiPriority w:val="0"/>
  </w:style>
  <w:style w:type="character" w:customStyle="1" w:styleId="40">
    <w:name w:val="文档结构图 Char"/>
    <w:basedOn w:val="22"/>
    <w:link w:val="8"/>
    <w:qFormat/>
    <w:uiPriority w:val="0"/>
    <w:rPr>
      <w:rFonts w:ascii="宋体" w:hAnsiTheme="minorHAnsi" w:cstheme="minorBidi"/>
      <w:kern w:val="2"/>
      <w:sz w:val="18"/>
      <w:szCs w:val="18"/>
    </w:rPr>
  </w:style>
  <w:style w:type="paragraph" w:styleId="41">
    <w:name w:val="List Paragraph"/>
    <w:basedOn w:val="1"/>
    <w:qFormat/>
    <w:uiPriority w:val="99"/>
    <w:pPr>
      <w:ind w:left="1260" w:firstLine="479"/>
    </w:pPr>
  </w:style>
  <w:style w:type="paragraph" w:customStyle="1" w:styleId="42">
    <w:name w:val="Table Paragraph"/>
    <w:basedOn w:val="1"/>
    <w:qFormat/>
    <w:uiPriority w:val="1"/>
  </w:style>
  <w:style w:type="character" w:customStyle="1" w:styleId="43">
    <w:name w:val="first-child"/>
    <w:basedOn w:val="22"/>
    <w:qFormat/>
    <w:uiPriority w:val="0"/>
  </w:style>
  <w:style w:type="character" w:customStyle="1" w:styleId="44">
    <w:name w:val="layui-layer-tabnow"/>
    <w:basedOn w:val="22"/>
    <w:qFormat/>
    <w:uiPriority w:val="0"/>
    <w:rPr>
      <w:bdr w:val="single" w:color="CCCCCC" w:sz="6" w:space="0"/>
      <w:shd w:val="clear" w:color="auto" w:fill="FFFFFF"/>
    </w:rPr>
  </w:style>
  <w:style w:type="paragraph" w:customStyle="1" w:styleId="45">
    <w:name w:val="列出段落1"/>
    <w:basedOn w:val="1"/>
    <w:qFormat/>
    <w:uiPriority w:val="0"/>
    <w:pPr>
      <w:ind w:firstLine="420" w:firstLineChars="200"/>
    </w:pPr>
    <w:rPr>
      <w:rFonts w:ascii="Calibri" w:hAnsi="Calibri"/>
      <w:szCs w:val="22"/>
    </w:rPr>
  </w:style>
  <w:style w:type="paragraph" w:customStyle="1" w:styleId="46">
    <w:name w:val="列表段落1"/>
    <w:basedOn w:val="1"/>
    <w:qFormat/>
    <w:uiPriority w:val="34"/>
    <w:pPr>
      <w:ind w:firstLine="420" w:firstLineChars="200"/>
    </w:pPr>
  </w:style>
  <w:style w:type="character" w:customStyle="1" w:styleId="47">
    <w:name w:val="prev"/>
    <w:basedOn w:val="22"/>
    <w:qFormat/>
    <w:uiPriority w:val="0"/>
    <w:rPr>
      <w:rFonts w:ascii="微软雅黑" w:hAnsi="微软雅黑" w:eastAsia="微软雅黑" w:cs="微软雅黑"/>
      <w:sz w:val="21"/>
      <w:szCs w:val="21"/>
    </w:rPr>
  </w:style>
  <w:style w:type="character" w:customStyle="1" w:styleId="48">
    <w:name w:val="prev1"/>
    <w:basedOn w:val="22"/>
    <w:qFormat/>
    <w:uiPriority w:val="0"/>
    <w:rPr>
      <w:color w:val="888888"/>
    </w:rPr>
  </w:style>
  <w:style w:type="character" w:customStyle="1" w:styleId="49">
    <w:name w:val="redfilefwwh"/>
    <w:basedOn w:val="22"/>
    <w:qFormat/>
    <w:uiPriority w:val="0"/>
    <w:rPr>
      <w:color w:val="BA2636"/>
      <w:sz w:val="18"/>
      <w:szCs w:val="18"/>
    </w:rPr>
  </w:style>
  <w:style w:type="character" w:customStyle="1" w:styleId="50">
    <w:name w:val="qxdate"/>
    <w:basedOn w:val="22"/>
    <w:qFormat/>
    <w:uiPriority w:val="0"/>
    <w:rPr>
      <w:color w:val="333333"/>
      <w:sz w:val="18"/>
      <w:szCs w:val="18"/>
    </w:rPr>
  </w:style>
  <w:style w:type="character" w:customStyle="1" w:styleId="51">
    <w:name w:val="redfilenumber"/>
    <w:basedOn w:val="22"/>
    <w:qFormat/>
    <w:uiPriority w:val="0"/>
    <w:rPr>
      <w:color w:val="BA2636"/>
      <w:sz w:val="18"/>
      <w:szCs w:val="18"/>
    </w:rPr>
  </w:style>
  <w:style w:type="character" w:customStyle="1" w:styleId="52">
    <w:name w:val="displayarti"/>
    <w:basedOn w:val="22"/>
    <w:qFormat/>
    <w:uiPriority w:val="0"/>
    <w:rPr>
      <w:color w:val="FFFFFF"/>
      <w:shd w:val="clear" w:color="auto" w:fill="A00000"/>
    </w:rPr>
  </w:style>
  <w:style w:type="character" w:customStyle="1" w:styleId="53">
    <w:name w:val="next"/>
    <w:basedOn w:val="22"/>
    <w:qFormat/>
    <w:uiPriority w:val="0"/>
    <w:rPr>
      <w:rFonts w:hint="eastAsia" w:ascii="微软雅黑" w:hAnsi="微软雅黑" w:eastAsia="微软雅黑" w:cs="微软雅黑"/>
      <w:sz w:val="21"/>
      <w:szCs w:val="21"/>
    </w:rPr>
  </w:style>
  <w:style w:type="character" w:customStyle="1" w:styleId="54">
    <w:name w:val="next1"/>
    <w:basedOn w:val="22"/>
    <w:qFormat/>
    <w:uiPriority w:val="0"/>
    <w:rPr>
      <w:color w:val="888888"/>
    </w:rPr>
  </w:style>
  <w:style w:type="character" w:customStyle="1" w:styleId="55">
    <w:name w:val="cfdate"/>
    <w:basedOn w:val="22"/>
    <w:qFormat/>
    <w:uiPriority w:val="0"/>
    <w:rPr>
      <w:color w:val="333333"/>
      <w:sz w:val="18"/>
      <w:szCs w:val="18"/>
    </w:rPr>
  </w:style>
  <w:style w:type="character" w:customStyle="1" w:styleId="56">
    <w:name w:val="gjfg"/>
    <w:basedOn w:val="22"/>
    <w:qFormat/>
    <w:uiPriority w:val="0"/>
  </w:style>
  <w:style w:type="character" w:customStyle="1" w:styleId="57">
    <w:name w:val="index-module_large_1mscr1"/>
    <w:basedOn w:val="22"/>
    <w:qFormat/>
    <w:uiPriority w:val="0"/>
  </w:style>
  <w:style w:type="paragraph" w:customStyle="1" w:styleId="58">
    <w:name w:val="Heading2"/>
    <w:basedOn w:val="1"/>
    <w:next w:val="1"/>
    <w:qFormat/>
    <w:uiPriority w:val="0"/>
    <w:pPr>
      <w:keepNext/>
      <w:keepLines/>
      <w:spacing w:before="260" w:after="260" w:line="413" w:lineRule="auto"/>
      <w:textAlignment w:val="baseline"/>
    </w:pPr>
    <w:rPr>
      <w:rFonts w:ascii="Arial" w:hAnsi="Arial" w:eastAsia="黑体"/>
      <w:b/>
      <w:kern w:val="0"/>
      <w:sz w:val="32"/>
      <w:szCs w:val="20"/>
    </w:rPr>
  </w:style>
  <w:style w:type="character" w:customStyle="1" w:styleId="59">
    <w:name w:val="fontborder"/>
    <w:basedOn w:val="22"/>
    <w:qFormat/>
    <w:uiPriority w:val="0"/>
    <w:rPr>
      <w:bdr w:val="single" w:color="000000" w:sz="6" w:space="0"/>
    </w:rPr>
  </w:style>
  <w:style w:type="character" w:customStyle="1" w:styleId="60">
    <w:name w:val="fontstrikethrough"/>
    <w:basedOn w:val="22"/>
    <w:qFormat/>
    <w:uiPriority w:val="0"/>
    <w:rPr>
      <w:strike/>
    </w:rPr>
  </w:style>
  <w:style w:type="character" w:customStyle="1" w:styleId="61">
    <w:name w:val="first-child9"/>
    <w:basedOn w:val="22"/>
    <w:qFormat/>
    <w:uiPriority w:val="0"/>
  </w:style>
  <w:style w:type="character" w:customStyle="1" w:styleId="62">
    <w:name w:val="layui-this"/>
    <w:basedOn w:val="22"/>
    <w:qFormat/>
    <w:uiPriority w:val="0"/>
    <w:rPr>
      <w:bdr w:val="single" w:color="EEEEEE" w:sz="6" w:space="0"/>
      <w:shd w:val="clear" w:color="auto" w:fill="FFFFFF"/>
    </w:rPr>
  </w:style>
  <w:style w:type="character" w:customStyle="1" w:styleId="63">
    <w:name w:val="hover56"/>
    <w:basedOn w:val="22"/>
    <w:qFormat/>
    <w:uiPriority w:val="0"/>
    <w:rPr>
      <w:color w:val="FFFFFF"/>
    </w:rPr>
  </w:style>
  <w:style w:type="character" w:customStyle="1" w:styleId="64">
    <w:name w:val="hover57"/>
    <w:basedOn w:val="22"/>
    <w:qFormat/>
    <w:uiPriority w:val="0"/>
    <w:rPr>
      <w:color w:val="FFFFFF"/>
      <w:shd w:val="clear" w:color="auto" w:fill="FF0000"/>
    </w:rPr>
  </w:style>
  <w:style w:type="character" w:customStyle="1" w:styleId="65">
    <w:name w:val="c_span2"/>
    <w:basedOn w:val="22"/>
    <w:qFormat/>
    <w:uiPriority w:val="0"/>
  </w:style>
  <w:style w:type="character" w:customStyle="1" w:styleId="66">
    <w:name w:val="time8"/>
    <w:basedOn w:val="22"/>
    <w:qFormat/>
    <w:uiPriority w:val="0"/>
  </w:style>
  <w:style w:type="character" w:customStyle="1" w:styleId="67">
    <w:name w:val="hover27"/>
    <w:basedOn w:val="22"/>
    <w:qFormat/>
    <w:uiPriority w:val="0"/>
  </w:style>
  <w:style w:type="character" w:customStyle="1" w:styleId="68">
    <w:name w:val="hover28"/>
    <w:basedOn w:val="22"/>
    <w:qFormat/>
    <w:uiPriority w:val="0"/>
    <w:rPr>
      <w:color w:val="315EFB"/>
    </w:rPr>
  </w:style>
  <w:style w:type="character" w:customStyle="1" w:styleId="69">
    <w:name w:val="c-icon32"/>
    <w:basedOn w:val="22"/>
    <w:qFormat/>
    <w:uiPriority w:val="0"/>
  </w:style>
  <w:style w:type="character" w:customStyle="1" w:styleId="70">
    <w:name w:val="c-icon30"/>
    <w:basedOn w:val="22"/>
    <w:qFormat/>
    <w:uiPriority w:val="0"/>
  </w:style>
  <w:style w:type="character" w:customStyle="1" w:styleId="71">
    <w:name w:val="hover25"/>
    <w:basedOn w:val="22"/>
    <w:qFormat/>
    <w:uiPriority w:val="0"/>
    <w:rPr>
      <w:color w:val="315EFB"/>
    </w:rPr>
  </w:style>
  <w:style w:type="character" w:customStyle="1" w:styleId="72">
    <w:name w:val="hover26"/>
    <w:basedOn w:val="22"/>
    <w:qFormat/>
    <w:uiPriority w:val="0"/>
  </w:style>
  <w:style w:type="character" w:customStyle="1" w:styleId="73">
    <w:name w:val="content-right_8zs401"/>
    <w:basedOn w:val="22"/>
    <w:qFormat/>
    <w:uiPriority w:val="0"/>
  </w:style>
  <w:style w:type="character" w:customStyle="1" w:styleId="74">
    <w:name w:val="hover"/>
    <w:basedOn w:val="22"/>
    <w:qFormat/>
    <w:uiPriority w:val="0"/>
  </w:style>
  <w:style w:type="character" w:customStyle="1" w:styleId="75">
    <w:name w:val="hover1"/>
    <w:basedOn w:val="22"/>
    <w:qFormat/>
    <w:uiPriority w:val="0"/>
    <w:rPr>
      <w:color w:val="315EFB"/>
    </w:rPr>
  </w:style>
  <w:style w:type="character" w:customStyle="1" w:styleId="76">
    <w:name w:val="c-icon"/>
    <w:basedOn w:val="22"/>
    <w:qFormat/>
    <w:uiPriority w:val="0"/>
  </w:style>
  <w:style w:type="paragraph" w:customStyle="1" w:styleId="77">
    <w:name w:val="mt2"/>
    <w:basedOn w:val="1"/>
    <w:qFormat/>
    <w:uiPriority w:val="0"/>
    <w:pPr>
      <w:spacing w:before="300"/>
      <w:jc w:val="left"/>
    </w:pPr>
    <w:rPr>
      <w:rFonts w:cs="Times New Roman"/>
      <w:kern w:val="0"/>
    </w:rPr>
  </w:style>
  <w:style w:type="character" w:customStyle="1" w:styleId="78">
    <w:name w:val="bg"/>
    <w:basedOn w:val="22"/>
    <w:qFormat/>
    <w:uiPriority w:val="0"/>
  </w:style>
  <w:style w:type="character" w:customStyle="1" w:styleId="79">
    <w:name w:val="mt21"/>
    <w:basedOn w:val="22"/>
    <w:qFormat/>
    <w:uiPriority w:val="0"/>
  </w:style>
  <w:style w:type="character" w:customStyle="1" w:styleId="80">
    <w:name w:val="hover3"/>
    <w:basedOn w:val="22"/>
    <w:qFormat/>
    <w:uiPriority w:val="0"/>
    <w:rPr>
      <w:color w:val="315EFB"/>
    </w:rPr>
  </w:style>
  <w:style w:type="character" w:customStyle="1" w:styleId="81">
    <w:name w:val="index-module_accountauthentication_3bwix"/>
    <w:basedOn w:val="22"/>
    <w:qFormat/>
    <w:uiPriority w:val="0"/>
  </w:style>
  <w:style w:type="character" w:customStyle="1" w:styleId="82">
    <w:name w:val="批注框文本 Char"/>
    <w:basedOn w:val="22"/>
    <w:link w:val="14"/>
    <w:qFormat/>
    <w:uiPriority w:val="0"/>
    <w:rPr>
      <w:rFonts w:asciiTheme="minorHAnsi" w:hAnsiTheme="minorHAnsi" w:eastAsiaTheme="minorEastAsia" w:cstheme="minorBidi"/>
      <w:kern w:val="2"/>
      <w:sz w:val="18"/>
      <w:szCs w:val="18"/>
    </w:rPr>
  </w:style>
  <w:style w:type="paragraph" w:customStyle="1" w:styleId="83">
    <w:name w:val="ql-align-center"/>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84">
    <w:name w:val="ql-align-justify"/>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85">
    <w:name w:val="ql-align-right"/>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86">
    <w:name w:val="Table Text"/>
    <w:basedOn w:val="1"/>
    <w:semiHidden/>
    <w:qFormat/>
    <w:uiPriority w:val="0"/>
    <w:rPr>
      <w:rFonts w:ascii="仿宋" w:hAnsi="仿宋" w:eastAsia="仿宋" w:cs="仿宋"/>
      <w:sz w:val="24"/>
      <w:szCs w:val="24"/>
      <w:lang w:val="en-US" w:eastAsia="en-US" w:bidi="ar-SA"/>
    </w:rPr>
  </w:style>
  <w:style w:type="table" w:customStyle="1" w:styleId="87">
    <w:name w:val="Table Normal"/>
    <w:semiHidden/>
    <w:unhideWhenUsed/>
    <w:qFormat/>
    <w:uiPriority w:val="0"/>
    <w:tblPr>
      <w:tblCellMar>
        <w:top w:w="0" w:type="dxa"/>
        <w:left w:w="0" w:type="dxa"/>
        <w:bottom w:w="0" w:type="dxa"/>
        <w:right w:w="0" w:type="dxa"/>
      </w:tblCellMar>
    </w:tblPr>
  </w:style>
  <w:style w:type="paragraph" w:customStyle="1" w:styleId="88">
    <w:name w:val="采购需求样式"/>
    <w:qFormat/>
    <w:uiPriority w:val="0"/>
    <w:pPr>
      <w:spacing w:before="47" w:line="222" w:lineRule="auto"/>
      <w:ind w:firstLine="562" w:firstLineChars="200"/>
      <w:outlineLvl w:val="1"/>
    </w:pPr>
    <w:rPr>
      <w:rFonts w:hint="eastAsia" w:ascii="宋体" w:hAnsi="宋体" w:eastAsia="宋体" w:cs="Times New Roman"/>
      <w:b/>
      <w:color w:val="000000"/>
      <w:sz w:val="28"/>
      <w:szCs w:val="28"/>
    </w:rPr>
  </w:style>
  <w:style w:type="character" w:customStyle="1" w:styleId="89">
    <w:name w:val="font61"/>
    <w:basedOn w:val="22"/>
    <w:qFormat/>
    <w:uiPriority w:val="0"/>
    <w:rPr>
      <w:rFonts w:hint="eastAsia" w:ascii="宋体" w:hAnsi="宋体" w:eastAsia="宋体" w:cs="宋体"/>
      <w:color w:val="000000"/>
      <w:sz w:val="22"/>
      <w:szCs w:val="22"/>
      <w:u w:val="none"/>
    </w:rPr>
  </w:style>
  <w:style w:type="character" w:customStyle="1" w:styleId="90">
    <w:name w:val="font51"/>
    <w:basedOn w:val="22"/>
    <w:qFormat/>
    <w:uiPriority w:val="0"/>
    <w:rPr>
      <w:rFonts w:hint="eastAsia" w:ascii="宋体" w:hAnsi="宋体" w:eastAsia="宋体" w:cs="宋体"/>
      <w:color w:val="000000"/>
      <w:sz w:val="22"/>
      <w:szCs w:val="22"/>
      <w:u w:val="none"/>
    </w:rPr>
  </w:style>
  <w:style w:type="paragraph" w:customStyle="1" w:styleId="91">
    <w:name w:val="正文1"/>
    <w:basedOn w:val="92"/>
    <w:next w:val="1"/>
    <w:qFormat/>
    <w:uiPriority w:val="0"/>
    <w:pPr>
      <w:spacing w:line="318" w:lineRule="atLeast"/>
      <w:ind w:left="369" w:firstLine="369"/>
    </w:pPr>
    <w:rPr>
      <w:rFonts w:ascii="宋体"/>
    </w:rPr>
  </w:style>
  <w:style w:type="paragraph" w:customStyle="1" w:styleId="92">
    <w:name w:val="正文_1"/>
    <w:basedOn w:val="93"/>
    <w:qFormat/>
    <w:uiPriority w:val="0"/>
    <w:rPr>
      <w:rFonts w:cs="Calibri"/>
      <w:szCs w:val="21"/>
    </w:rPr>
  </w:style>
  <w:style w:type="paragraph" w:customStyle="1" w:styleId="93">
    <w:name w:val="正文_2"/>
    <w:basedOn w:val="94"/>
    <w:next w:val="100"/>
    <w:qFormat/>
    <w:uiPriority w:val="0"/>
  </w:style>
  <w:style w:type="paragraph" w:customStyle="1" w:styleId="94">
    <w:name w:val="正文_3"/>
    <w:next w:val="95"/>
    <w:qFormat/>
    <w:uiPriority w:val="0"/>
    <w:pPr>
      <w:widowControl w:val="0"/>
      <w:jc w:val="both"/>
    </w:pPr>
    <w:rPr>
      <w:rFonts w:ascii="Calibri" w:hAnsi="Calibri" w:eastAsia="宋体" w:cs="Times New Roman"/>
      <w:kern w:val="2"/>
      <w:sz w:val="21"/>
      <w:szCs w:val="22"/>
      <w:lang w:val="en-US" w:eastAsia="zh-CN" w:bidi="ar-SA"/>
    </w:rPr>
  </w:style>
  <w:style w:type="paragraph" w:customStyle="1" w:styleId="95">
    <w:name w:val="正文文本_1"/>
    <w:basedOn w:val="96"/>
    <w:unhideWhenUsed/>
    <w:qFormat/>
    <w:uiPriority w:val="0"/>
    <w:pPr>
      <w:spacing w:after="120"/>
    </w:pPr>
    <w:rPr>
      <w:rFonts w:eastAsia="宋体" w:cs="Times New Roman"/>
    </w:rPr>
  </w:style>
  <w:style w:type="paragraph" w:customStyle="1" w:styleId="96">
    <w:name w:val="正文_2_0"/>
    <w:basedOn w:val="97"/>
    <w:next w:val="95"/>
    <w:qFormat/>
    <w:uiPriority w:val="0"/>
    <w:rPr>
      <w:rFonts w:ascii="Calibri" w:hAnsi="Calibri"/>
      <w:sz w:val="21"/>
      <w:lang w:eastAsia="zh-CN"/>
    </w:rPr>
  </w:style>
  <w:style w:type="paragraph" w:customStyle="1" w:styleId="97">
    <w:name w:val="正文_3_0"/>
    <w:basedOn w:val="98"/>
    <w:qFormat/>
    <w:uiPriority w:val="0"/>
    <w:pPr>
      <w:autoSpaceDE w:val="0"/>
      <w:autoSpaceDN w:val="0"/>
    </w:pPr>
    <w:rPr>
      <w:rFonts w:ascii="仿宋" w:hAnsi="仿宋" w:eastAsia="仿宋" w:cs="仿宋"/>
      <w:sz w:val="22"/>
      <w:lang w:eastAsia="en-US"/>
    </w:rPr>
  </w:style>
  <w:style w:type="paragraph" w:customStyle="1" w:styleId="98">
    <w:name w:val="正文_4_0"/>
    <w:basedOn w:val="99"/>
    <w:qFormat/>
    <w:uiPriority w:val="0"/>
  </w:style>
  <w:style w:type="paragraph" w:customStyle="1" w:styleId="9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0">
    <w:name w:val="无间隔1"/>
    <w:basedOn w:val="1"/>
    <w:next w:val="101"/>
    <w:qFormat/>
    <w:uiPriority w:val="1"/>
  </w:style>
  <w:style w:type="paragraph" w:customStyle="1" w:styleId="101">
    <w:name w:val="样式 标题 3 + (中文) 黑体 小四 非加粗 段前: 7.8 磅 段后: 0 磅 行距: 固定值 20 磅"/>
    <w:basedOn w:val="4"/>
    <w:qFormat/>
    <w:uiPriority w:val="0"/>
    <w:pPr>
      <w:spacing w:line="400" w:lineRule="exact"/>
    </w:pPr>
    <w:rPr>
      <w:rFonts w:ascii="Times New Roman" w:hAnsi="Times New Roman" w:eastAsia="黑体" w:cs="宋体"/>
      <w:b w:val="0"/>
      <w:sz w:val="21"/>
      <w:szCs w:val="20"/>
    </w:rPr>
  </w:style>
  <w:style w:type="paragraph" w:customStyle="1" w:styleId="102">
    <w:name w:val="U_正文2"/>
    <w:basedOn w:val="1"/>
    <w:qFormat/>
    <w:uiPriority w:val="0"/>
    <w:pPr>
      <w:spacing w:before="10" w:beforeLines="10" w:after="10" w:afterLines="10" w:line="300" w:lineRule="auto"/>
    </w:pPr>
    <w:rPr>
      <w:sz w:val="24"/>
    </w:rPr>
  </w:style>
  <w:style w:type="character" w:customStyle="1" w:styleId="103">
    <w:name w:val="标题 1 字符"/>
    <w:link w:val="2"/>
    <w:qFormat/>
    <w:uiPriority w:val="0"/>
    <w:rPr>
      <w:rFonts w:hint="eastAsia" w:ascii="宋体" w:hAnsi="宋体" w:eastAsia="宋体" w:cs="Times New Roman"/>
      <w:b/>
      <w:kern w:val="44"/>
      <w:sz w:val="28"/>
      <w:szCs w:val="4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3727C3-5A2E-42D5-AE98-4CC37E161FF8}">
  <ds:schemaRefs/>
</ds:datastoreItem>
</file>

<file path=docProps/app.xml><?xml version="1.0" encoding="utf-8"?>
<Properties xmlns="http://schemas.openxmlformats.org/officeDocument/2006/extended-properties" xmlns:vt="http://schemas.openxmlformats.org/officeDocument/2006/docPropsVTypes">
  <Template>Normal</Template>
  <Pages>11</Pages>
  <Words>4048</Words>
  <Characters>4160</Characters>
  <Lines>111</Lines>
  <Paragraphs>31</Paragraphs>
  <TotalTime>4</TotalTime>
  <ScaleCrop>false</ScaleCrop>
  <LinksUpToDate>false</LinksUpToDate>
  <CharactersWithSpaces>4204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2022-06-07T08:30:00Z</dcterms:created>
  <dc:creator>Administrator</dc:creator>
  <cp:lastModifiedBy>木槿柒柒</cp:lastModifiedBy>
  <cp:lastPrinted>2021-10-28T05:46:00Z</cp:lastPrinted>
  <dcterms:modified xsi:type="dcterms:W3CDTF">2025-10-27T02:40:49Z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4A8551ADFB14424FAB21F6B9BADC4800_13</vt:lpwstr>
  </property>
  <property fmtid="{D5CDD505-2E9C-101B-9397-08002B2CF9AE}" pid="4" name="KSOTemplateDocerSaveRecord">
    <vt:lpwstr>eyJoZGlkIjoiMDU4YmE0MzJhNmYyMTcxM2YyYjRmZTk4NWM2ZjY3OTYiLCJ1c2VySWQiOiIzODMxODQ3OTYifQ==</vt:lpwstr>
  </property>
</Properties>
</file>