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widowControl w:val="0"/>
        <w:spacing w:after="120"/>
        <w:ind w:left="420" w:firstLine="420"/>
        <w:jc w:val="both"/>
        <w:rPr>
          <w:rFonts w:ascii="Times New Roman" w:hAnsiTheme="minorHAnsi" w:eastAsiaTheme="minorEastAsia" w:cstheme="minorBidi"/>
          <w:b/>
          <w:bCs/>
          <w:kern w:val="2"/>
          <w:sz w:val="72"/>
          <w:szCs w:val="144"/>
          <w:lang w:val="en-US" w:eastAsia="zh-CN" w:bidi="ar-SA"/>
        </w:rPr>
      </w:pPr>
    </w:p>
    <w:p w14:paraId="2193F328">
      <w:pPr>
        <w:widowControl w:val="0"/>
        <w:jc w:val="center"/>
        <w:rPr>
          <w:rFonts w:hint="eastAsia" w:ascii="微软雅黑" w:hAnsi="微软雅黑" w:eastAsia="微软雅黑" w:cs="微软雅黑"/>
          <w:kern w:val="2"/>
          <w:sz w:val="72"/>
          <w:szCs w:val="7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72"/>
          <w:szCs w:val="72"/>
          <w:lang w:val="en-US" w:eastAsia="zh-CN" w:bidi="ar-SA"/>
        </w:rPr>
        <w:t>采购需求文件</w:t>
      </w:r>
    </w:p>
    <w:p w14:paraId="2E4FE057">
      <w:pPr>
        <w:widowControl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9F580C">
      <w:pPr>
        <w:widowControl w:val="0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kern w:val="2"/>
          <w:position w:val="-1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3"/>
          <w:kern w:val="2"/>
          <w:position w:val="-1"/>
          <w:sz w:val="28"/>
          <w:szCs w:val="28"/>
          <w:lang w:val="en-US" w:eastAsia="zh-CN" w:bidi="ar-SA"/>
        </w:rPr>
        <w:t xml:space="preserve">                     </w:t>
      </w:r>
    </w:p>
    <w:p w14:paraId="4A007372">
      <w:pPr>
        <w:widowControl w:val="0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kern w:val="2"/>
          <w:position w:val="-1"/>
          <w:sz w:val="28"/>
          <w:szCs w:val="28"/>
          <w:lang w:val="en-US" w:eastAsia="zh-CN" w:bidi="ar-SA"/>
        </w:rPr>
      </w:pPr>
    </w:p>
    <w:p w14:paraId="261D3C37">
      <w:pPr>
        <w:widowControl w:val="0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3"/>
          <w:kern w:val="2"/>
          <w:position w:val="-1"/>
          <w:sz w:val="32"/>
          <w:szCs w:val="32"/>
          <w:lang w:val="en-US" w:eastAsia="zh-CN" w:bidi="ar-SA"/>
        </w:rPr>
        <w:t>调查方式</w:t>
      </w:r>
      <w:r>
        <w:rPr>
          <w:rFonts w:hint="eastAsia" w:ascii="微软雅黑" w:hAnsi="微软雅黑" w:eastAsia="微软雅黑" w:cs="微软雅黑"/>
          <w:b/>
          <w:bCs/>
          <w:spacing w:val="-8"/>
          <w:kern w:val="2"/>
          <w:position w:val="-1"/>
          <w:sz w:val="32"/>
          <w:szCs w:val="32"/>
          <w:lang w:val="en-US" w:eastAsia="zh-CN" w:bidi="ar-SA"/>
        </w:rPr>
        <w:t xml:space="preserve"> ：  </w:t>
      </w:r>
      <w:r>
        <w:rPr>
          <w:rFonts w:hint="eastAsia" w:ascii="微软雅黑" w:hAnsi="微软雅黑" w:eastAsia="微软雅黑" w:cs="微软雅黑"/>
          <w:spacing w:val="-59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kern w:val="2"/>
          <w:sz w:val="32"/>
          <w:szCs w:val="32"/>
          <w:lang w:val="en-US" w:eastAsia="zh-CN" w:bidi="ar-SA"/>
        </w:rPr>
        <w:t>□咨询；</w:t>
      </w:r>
      <w:r>
        <w:rPr>
          <w:rFonts w:hint="eastAsia" w:ascii="微软雅黑" w:hAnsi="微软雅黑" w:eastAsia="微软雅黑" w:cs="微软雅黑"/>
          <w:spacing w:val="-5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kern w:val="2"/>
          <w:sz w:val="32"/>
          <w:szCs w:val="32"/>
          <w:lang w:val="en-US" w:eastAsia="zh-CN" w:bidi="ar-SA"/>
        </w:rPr>
        <w:t>□论证；</w:t>
      </w:r>
      <w:r>
        <w:rPr>
          <w:rFonts w:hint="eastAsia" w:ascii="微软雅黑" w:hAnsi="微软雅黑" w:eastAsia="微软雅黑" w:cs="微软雅黑"/>
          <w:spacing w:val="-59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kern w:val="2"/>
          <w:sz w:val="32"/>
          <w:szCs w:val="32"/>
          <w:lang w:val="en-US" w:eastAsia="zh-CN" w:bidi="ar-SA"/>
        </w:rPr>
        <w:t>☑市场征集；</w:t>
      </w:r>
      <w:r>
        <w:rPr>
          <w:rFonts w:hint="eastAsia" w:ascii="微软雅黑" w:hAnsi="微软雅黑" w:eastAsia="微软雅黑" w:cs="微软雅黑"/>
          <w:spacing w:val="3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□其他：</w:t>
      </w:r>
    </w:p>
    <w:p w14:paraId="1E3A5AF4">
      <w:pPr>
        <w:widowControl w:val="0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kern w:val="2"/>
          <w:position w:val="-1"/>
          <w:sz w:val="32"/>
          <w:szCs w:val="32"/>
          <w:lang w:val="en-US" w:eastAsia="zh-CN" w:bidi="ar-SA"/>
        </w:rPr>
      </w:pPr>
    </w:p>
    <w:p w14:paraId="4A98CA67">
      <w:pPr>
        <w:widowControl w:val="0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position w:val="-1"/>
          <w:sz w:val="32"/>
          <w:szCs w:val="32"/>
          <w:lang w:val="en-US" w:eastAsia="zh-CN" w:bidi="ar-SA"/>
        </w:rPr>
        <w:t xml:space="preserve">项目类型 ： 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□工程；</w:t>
      </w:r>
      <w:r>
        <w:rPr>
          <w:rFonts w:hint="eastAsia" w:ascii="微软雅黑" w:hAnsi="微软雅黑" w:eastAsia="微软雅黑" w:cs="微软雅黑"/>
          <w:spacing w:val="-5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☑货物；</w:t>
      </w:r>
      <w:r>
        <w:rPr>
          <w:rFonts w:hint="eastAsia" w:ascii="微软雅黑" w:hAnsi="微软雅黑" w:eastAsia="微软雅黑" w:cs="微软雅黑"/>
          <w:spacing w:val="-6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□服务；</w:t>
      </w:r>
      <w:r>
        <w:rPr>
          <w:rFonts w:hint="eastAsia" w:ascii="微软雅黑" w:hAnsi="微软雅黑" w:eastAsia="微软雅黑" w:cs="微软雅黑"/>
          <w:spacing w:val="-68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□其他：</w:t>
      </w:r>
    </w:p>
    <w:p w14:paraId="4180C65B">
      <w:pPr>
        <w:widowControl w:val="0"/>
        <w:spacing w:before="261" w:line="184" w:lineRule="auto"/>
        <w:ind w:left="40"/>
        <w:jc w:val="both"/>
        <w:rPr>
          <w:rFonts w:hint="eastAsia" w:ascii="微软雅黑" w:hAnsi="微软雅黑" w:eastAsia="微软雅黑" w:cs="微软雅黑"/>
          <w:b/>
          <w:bCs/>
          <w:spacing w:val="-2"/>
          <w:kern w:val="2"/>
          <w:sz w:val="32"/>
          <w:szCs w:val="32"/>
          <w:lang w:val="en-US" w:eastAsia="zh-CN" w:bidi="ar-SA"/>
        </w:rPr>
      </w:pPr>
    </w:p>
    <w:p w14:paraId="55BB4694">
      <w:pPr>
        <w:widowControl w:val="0"/>
        <w:spacing w:before="261" w:line="184" w:lineRule="auto"/>
        <w:ind w:left="40" w:leftChars="0" w:firstLine="379" w:firstLineChars="120"/>
        <w:jc w:val="both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2"/>
          <w:kern w:val="2"/>
          <w:sz w:val="32"/>
          <w:szCs w:val="32"/>
          <w:lang w:val="en-US" w:eastAsia="zh-CN" w:bidi="ar-SA"/>
        </w:rPr>
        <w:t>需求部门 ：  重症医学科</w:t>
      </w:r>
    </w:p>
    <w:p w14:paraId="27AC8541">
      <w:pPr>
        <w:widowControl w:val="0"/>
        <w:spacing w:before="256" w:line="184" w:lineRule="auto"/>
        <w:ind w:left="37"/>
        <w:jc w:val="both"/>
        <w:rPr>
          <w:rFonts w:hint="eastAsia" w:ascii="微软雅黑" w:hAnsi="微软雅黑" w:eastAsia="微软雅黑" w:cs="微软雅黑"/>
          <w:b/>
          <w:bCs/>
          <w:spacing w:val="-1"/>
          <w:kern w:val="2"/>
          <w:sz w:val="32"/>
          <w:szCs w:val="32"/>
          <w:lang w:val="en-US" w:eastAsia="zh-CN" w:bidi="ar-SA"/>
        </w:rPr>
      </w:pPr>
    </w:p>
    <w:p w14:paraId="2D98FAC9">
      <w:pPr>
        <w:widowControl w:val="0"/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9"/>
        <w:rPr>
          <w:rFonts w:hint="eastAsia" w:eastAsia="微软雅黑" w:asciiTheme="minorHAnsi" w:hAnsiTheme="minorHAnsi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kern w:val="2"/>
          <w:sz w:val="32"/>
          <w:szCs w:val="32"/>
          <w:lang w:val="en-US" w:eastAsia="zh-CN" w:bidi="ar-SA"/>
        </w:rPr>
        <w:t>项目名称 ：  触控一体机和门禁设备采购</w:t>
      </w:r>
    </w:p>
    <w:p w14:paraId="3C6CCF14">
      <w:pPr>
        <w:widowControl w:val="0"/>
        <w:tabs>
          <w:tab w:val="left" w:pos="1045"/>
        </w:tabs>
        <w:ind w:firstLine="321" w:firstLineChars="10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</w:p>
    <w:p w14:paraId="63FF8BF2">
      <w:pPr>
        <w:widowControl w:val="0"/>
        <w:spacing w:line="183" w:lineRule="auto"/>
        <w:jc w:val="both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sectPr>
          <w:pgSz w:w="11906" w:h="16839"/>
          <w:pgMar w:top="1431" w:right="1041" w:bottom="0" w:left="1785" w:header="0" w:footer="0" w:gutter="0"/>
          <w:pgNumType w:fmt="decimal"/>
          <w:cols w:space="720" w:num="1"/>
        </w:sectPr>
      </w:pPr>
    </w:p>
    <w:p w14:paraId="3794CB9B">
      <w:pPr>
        <w:pStyle w:val="2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482" w:firstLineChars="200"/>
        <w:rPr>
          <w:b/>
        </w:rPr>
      </w:pPr>
      <w:r>
        <w:t>项目概述</w:t>
      </w:r>
    </w:p>
    <w:p w14:paraId="1C5E3B62">
      <w:pPr>
        <w:pStyle w:val="16"/>
        <w:ind w:left="0" w:leftChars="0" w:firstLine="480" w:firstLineChars="200"/>
        <w:rPr>
          <w:b w:val="0"/>
          <w:color w:val="auto"/>
        </w:rPr>
      </w:pPr>
      <w:r>
        <w:rPr>
          <w:b w:val="0"/>
          <w:color w:val="auto"/>
        </w:rPr>
        <w:t>项目名称：触控一体机和门禁设备采购</w:t>
      </w:r>
    </w:p>
    <w:p w14:paraId="0AF26BFE">
      <w:pPr>
        <w:pStyle w:val="16"/>
        <w:ind w:left="0" w:leftChars="0" w:firstLine="480" w:firstLineChars="200"/>
        <w:rPr>
          <w:b w:val="0"/>
          <w:color w:val="000000"/>
        </w:rPr>
      </w:pPr>
      <w:r>
        <w:rPr>
          <w:b w:val="0"/>
          <w:color w:val="000000"/>
        </w:rPr>
        <w:t>服务目标：采购并安装触控一体机和门禁设备，以满足重症医学科在日常管理和医疗工作中的实际需求，提升科室信息化管理水平和安全保障能力。其中触控一体机将用于信息展示、操作交互、日常工作等，门禁设备则用于严格控制重症医学科的进出人员，只有经过授权的人员才能进入，有效保障医疗环境的安全与秩序。</w:t>
      </w:r>
    </w:p>
    <w:p w14:paraId="6556DF5C">
      <w:pPr>
        <w:pStyle w:val="2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482" w:firstLineChars="200"/>
      </w:pPr>
      <w:r>
        <w:t>项目技术参数</w:t>
      </w:r>
    </w:p>
    <w:tbl>
      <w:tblPr>
        <w:tblStyle w:val="2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6324"/>
        <w:gridCol w:w="701"/>
        <w:gridCol w:w="701"/>
      </w:tblGrid>
      <w:tr w14:paraId="0FB4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816" w:type="pct"/>
            <w:shd w:val="clear" w:color="auto" w:fill="auto"/>
            <w:vAlign w:val="center"/>
          </w:tcPr>
          <w:p w14:paraId="6759D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6EAFE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技术要求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3B72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521C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F6C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pct"/>
            <w:shd w:val="clear" w:color="auto" w:fill="auto"/>
            <w:vAlign w:val="center"/>
          </w:tcPr>
          <w:p w14:paraId="692D8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86寸会议</w:t>
            </w:r>
          </w:p>
          <w:p w14:paraId="5ACE3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7C1CF78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采用A规液晶屏，LED背光，屏幕尺寸≥86英寸，物理分辨率：≥3840×2160，刷新率≥60Hz，显示比例16:9，可视角度≥178°，整机在sRGB模式下可做到高色准△E≤1.5。整机屏幕表面覆盖高强度防眩光钢化防护玻璃，表面硬度≥9H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2、触控技术：支持40点红外触控及书写，无需安装驱动和校准定位； 整机具备抗强光干扰性能，在 400K LUX 照度的光照下保证书写功能正常。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3、前置接口具备隐藏式接口设计。整机至少具备 4个前置接口，包括2个前置 USB3.0 接口，1个前置Type C 接口，1个前置 HDMI接口。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4、全通道HDMI输出：整机具备全通道 HDMI 输出接口，安卓系统画面、外接电脑（非内置电脑 OPS）、内置电脑 OPS 等画面，均可通过该接口输出，所有用户操作环节完整呈现。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5、USB 端口锁支持锁定 USB 端口，不读取 U 盘等存储设备，但同时可识别鼠标、键盘及翻页笔等正常使用，该功能可自行开启或关闭。（提供具备CNAS或CMA检测标识的检测报告证明文件并加盖制造商公章，未提供则视为无效响应）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6、为了便于操作，前置物理按键 ≤6 个，支持复合功能，采用中文标识，功能包括电源、主页、录屏、返回、护眼、设置、节能、音量减、音量加。一键录屏：设备支持通过前置按键一键启动录屏功能时，录屏支持安卓系统和内置电脑 OPS 系统下录屏，并支持两个系统切换录屏不中断。支持将屏幕中显示的课件、音频内容与人声同时录制。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7、扬声器：整机内置 ≥4.2 声道扬声器（音箱），前置朝向发声，包括 ≥4个10W 中高音单元，≥2个10W 低音单元，额定总功率≥60W。支持高级音效设置，支持调整左右声道平衡显示范围，中低频段显示调节范围 120Hz～1.5KHz，高频段显示调节范围 5KHz～10KHz。（提供具备CNAS或CMA检测标识的检测报告证明文件并加盖制造商公章，未提供则视为无效响应）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8、采用四核64位 CPU 处理器，内存≥4GB ，存储≥32GB ；安卓系统版本≥13.0，支持 OTA 在线升级。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9、整机内置非独立的高清摄像头，≥1600 万像素，支持最大分辨率≥4160×3120，支持 ≥4K 分辨率。整机内置非独立外扩展的8 阵列全向性麦克风，具备降噪，回音消除，可识别距离不≥ 12 米。位于上边框位置。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10、安卓白板分屏：支持最多将安卓白板进行 ≥8分屏操作，能够划分为多个独立书写区域，每个区域均具备独立书写笔、擦除等功能，可对不同分屏下的白板进行不同的书写及擦除动作，且互不影响。（提供具有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11、USB 克隆功能：支持插入 USB 后一键导出本机状态及功能设置信息，插入其他机器后一键克隆配置至新机器。（提供具有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12、整机全通道支持在任意应用下打开墨水屏显示模式，墨水屏模式可和纸质护眼模式进行双模式叠加。（提供具有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13、为了提高 WIFI 发送和接收效果，整机（非 OPS电脑）自带 ≥3根外置天线，可调节方向和角度，灵活度高，可大幅度提升 WIFI 性能，确保无线连接更稳定。（提供具备CNAS或CMA检测标识的检测报告证明文件并加盖制造商公章，未提供则视为无效响应）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14、采用80pin 通用接口,即插即用，易于维护；CPU：采用Intel第11代酷睿I5处理器或以上；内存：≥8G DDR4；硬盘：≥256G SSD固态硬盘；接口：整机非外扩展具备6个USB接口（其中至少包含3路USB3.0接口）；具有独立非外扩展的视频输出接口：≥1路HDMI等；OPS电脑模块内置无线网卡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，且为保障无线信号稳定，具备双WIFI天线设计。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15、无感登录：支持用户携带装有白板软件的移动设备靠近教室大屏时，无需在大屏端输入账号密码，用户可以自动登录；用户携带装有白板软件的移动设备离开教室区域，用户个人账号可自动登出。（提供具有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16、整机配备有同品牌中文版优化软件，可一键将整机的网卡、显卡、电源等部件设置为高性能状态，可提供重置工具对系统的 IP地址，DNS 服务器和 Winsock 进行快速重置，又能够在系统数据以及安装程序会丢失后，可提供扫描并恢复损坏的系统文件。（提供软件功能截图并提供官网链接加盖制造商公章佐证，未提供视为无效响应）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236B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487E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8CD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pct"/>
            <w:shd w:val="clear" w:color="auto" w:fill="auto"/>
            <w:vAlign w:val="center"/>
          </w:tcPr>
          <w:p w14:paraId="528A2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98寸触控</w:t>
            </w:r>
          </w:p>
          <w:p w14:paraId="51996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32DB6202">
            <w:pPr>
              <w:keepNext w:val="0"/>
              <w:keepLines w:val="0"/>
              <w:widowControl/>
              <w:suppressLineNumbers w:val="0"/>
              <w:snapToGrid w:val="0"/>
              <w:spacing w:after="240" w:afterAutospacing="0" w:line="36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1、外观机构：整机采用一体设计，外部无任何可见内部功能模块连接线，全金属设计超薄机身，可有效屏蔽内部电路器件辐射。背板采用全金属材质，边框采用铝合金材质，超窄边框 ≤17mm，边角采用弧形设计，无尖锐角度，无尖锐边缘或凸起。金属表面防潮防湿防腐蚀处理。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2、显示尺寸：采用A规液晶屏，LED背光，屏幕尺寸≥98寸，物理分辨率：UHD超清4K， 3840×2160，刷新率≥60Hz，显示比例：16:9，可视角度：≥178°，灰阶：≥256 级。整机在sRGB模式下可做到高色准△E≤1。液晶显示屏表面覆盖≤4mm防爆防眩光钢化玻璃。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3、触控书写：整机 Windows 和安卓系统支持≥ 40 点触控；具备红外压感检测技术和算法，可以精准还原书写笔迹，实现笔锋效果。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前置接口：整机具备至少6 个前置接口，具有中文标识，包括 3 个前置 USB3.0 接口，1 路前置Type C 接口，1 个前置 HDMI2.0 输入接口、1 个前置 Touch USB 接口，以上接口不接受转接方式。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5、USB端口锁：为防止无关U盘随意插入造成病毒隐患，整机USB 接口均支持锁定 USB 端口功能，锁定状态下不读取 U 盘等存储设备，但同时可识别鼠标、键盘及翻页笔接等的正常使用，该功能可自行开启或关闭。（提供具有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6、前置物理按键：整机具备8 个前置物理按键，支持复合功能，采用中文标识，功能包括电源、熄屏、护眼、触控开关、设置、音量加、音量减、返回、主页、录屏、自定义等。自定义包括但不限于返回内置电脑、白板、批注、截图功能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7、扬声器：整机内置 ≥2.2声道扬声器（音箱），额定总功率≥60W。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8、内置摄像头麦克风：整机内置非独立的 4800 万像素高清摄像头，整机内置非独立外扩展的 8 阵列专业麦克风。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9、NFC：当手机接触到大屏 NFC 后，手机即可快速选择将手机画面内容及声音内容传至大屏，同时大屏可反控手机画面内容；支持刷 NFC 卡进行开关机操作，默认关闭，可在设置内打开。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10、USB 克隆功能：支持插入 USB 后一键导出本机 Settings 配置信息，插入其他机器后一键克隆配置至新机器。（提供具有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11、全通道墨水屏模式：整机全通道支持在任意应用下打开墨水屏显示模式，墨水屏模式可和纸质护眼模式进行双模式叠加。（提供具有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12、安卓系统配置：内存 4GB DDR4，存储空间 32GB；安卓系统版本 14.0，支持 OTA 在线升级。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13、安卓白板分屏：支持最多将安卓白板进行≥6分屏操作，能够划分为多个独立书写区域，每个区域均具备独立书写笔、擦除等功能，可对不同分屏下的白板进行不同的书写及擦除动作，且互不影响。（提供具有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14、为了提高 WIFI 发送和接收效果，整机（非 OPS电脑）自带 ≥3根外置天线，可调节方向和角度，灵活度高，可大幅度提升 WIFI 性能，确保无线连接更稳定。（提供具备CNAS或CMA检测标识的检测报告证明文件并加盖制造商公章，未提供则视为无效响应）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15、采用80pin 通用接口,即插即用，易于维护；CPU：采用Intel第11代酷睿I5处理器或以上；内存：≥8G DDR4；硬盘：≥256G SSD固态硬盘；接口：整机非外扩展具备6个USB接口（其中至少包含3路USB3.0接口）；具有独立非外扩展的视频输出接口：≥1路HDMI等；OPS电脑模块内置无线网卡，且为保障无线信号稳定，具备双WIFI天线设计。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16、无感登录：支持用户携带装有白板软件的移动设备靠近教室大屏时，无需在大屏端输入账号密码，用户可以自动登录；用户携带装有白板软件的移动设备离开教室区域，用户个人账号可自动登出。（提供具有 CMA或CNAS认证标识的检测报告复印件加盖制造商公章佐证，未提供视为无效响应）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17、整机配备有同品牌中文版优化软件，可一键将整机的网卡、显卡、电源等部件设置为高性能状态，可提供重置工具对系统的 IP地址，DNS 服务器和 Winsock 进行快速重置，又能够在系统数据以及安装程序会丢失后，可提供扫描并恢复损坏的系统文件。（提供软件功能截图并提供官网链接加盖制造商公章佐证，未提供视为无效响应）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72FE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E996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441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pct"/>
            <w:shd w:val="clear" w:color="auto" w:fill="auto"/>
            <w:noWrap/>
            <w:vAlign w:val="center"/>
          </w:tcPr>
          <w:p w14:paraId="2C7C8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无线投屏器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51EF752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投屏软件需支持Android手机、iOS手机、Windows电脑、Mac OS电脑在大屏上实现投屏功能，支持投屏视频、音乐、图片等；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投屏硬件采用 USB 端口进行传输，单按键设计，只需按一下即可传屏；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大屏接收端软件需具有翻页PPt的功能；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4.大屏接收端软件需具有反控功能。对于PPT、Word、Excel文档，不但支持单次点击控制，还支持通过手势操作，进行向上翻页、向下翻页、上下滚动；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接收端大屏作为展示设备，可以对接入设备进行控制，包括以下功能：可以设定主讲人，主讲权限可以转移给其他人；可以指定某台设备为锁定模式，独占投屏，其他设备不能抢占；可以主动拉起某一台设备投屏，也可以让某台正在投屏的设备去投屏；可设定允许快照，或禁止快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6.通过数字信号传输，信号更稳定，抗干扰性强；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传输分辨率：支持 1920×1080@30Hz以上级别；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电脑免驱，无需额外安装驱动，连接上即可使用；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9.可支持在windows 和Android下投屏；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10.通过手机APP反向镜像，对正在投屏的设备进行批注。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9DDE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BC9F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241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pct"/>
            <w:shd w:val="clear" w:color="auto" w:fill="auto"/>
            <w:noWrap/>
            <w:vAlign w:val="center"/>
          </w:tcPr>
          <w:p w14:paraId="5ABAA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09D178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表面工艺 ：静电粉末喷涂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2.产品承重： ≥100KG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3.置物盘承重： ≥15KG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4.材质： SPCC 冷轧钢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5.底座工艺 ：2" 静音轮</w:t>
            </w:r>
          </w:p>
          <w:p w14:paraId="55276A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6.根据实际要求选择移动支架或挂墙安装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AD7B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3BA8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  <w:lang w:eastAsia="zh-CN"/>
              </w:rPr>
              <w:t>项</w:t>
            </w:r>
          </w:p>
        </w:tc>
      </w:tr>
      <w:tr w14:paraId="25DD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pct"/>
            <w:shd w:val="clear" w:color="auto" w:fill="auto"/>
            <w:noWrap/>
            <w:vAlign w:val="center"/>
          </w:tcPr>
          <w:p w14:paraId="7205F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挂墙安装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43F2462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1.根据墙体材料选择挂墙方式。</w:t>
            </w:r>
          </w:p>
          <w:p w14:paraId="1F5F721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2.根据实际要求选择移动支架或挂墙安装.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DEA0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A01B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078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pct"/>
            <w:shd w:val="clear" w:color="auto" w:fill="auto"/>
            <w:noWrap/>
            <w:vAlign w:val="center"/>
          </w:tcPr>
          <w:p w14:paraId="7B3F1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智能门禁一体机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2D03AFE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≥7英寸，液晶触摸显示屏，屏幕比例9：16，屏幕分辨率600*1024；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2、采用200万宽动态双目摄像头，面部识别距离0.5~2米，支持照片视频防假，支持远程视频预览，本地支持1万人脸库，5 万张卡，15 万条事件记录；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3、采用星光级图像传感器，无需白光补光灯，在暗光或无光环境下人脸识别效果不受影响；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5、设备支持多种认证方式：刷卡、指纹、人脸、密码、刷卡+密码、刷卡+指纹、刷卡+人脸、刷卡+指纹+密码、刷卡+指纹+人脸、刷卡或指纹、指纹+密码、指纹+人脸、指纹+人脸+密码、指纹或人脸、人脸+密码；</w:t>
            </w:r>
          </w:p>
          <w:p w14:paraId="463299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360" w:lineRule="auto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6、设备支持单人或多人识别功能，多人识别最多支持5人同时认证；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7、设备支持多重认证（不同人员的人脸、卡片、指纹）功能、超级密码（卡/指纹）开门、中心远程开门、多重认证+平台远程认证（N+1）开门功能、多重认证+超级密码开门；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8、设备支持口罩检测模式，可配置提醒戴口罩或强制戴口罩模式，同时可关联门禁控制；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9、支持NTP校时、手动校时、自动校时功能、在线升级功能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10、支持室内机、管理机进行可视对讲功能，支持副门口机和围墙机模式；支持配置一键呼叫室内机或管理机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43DA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1DDD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573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pct"/>
            <w:shd w:val="clear" w:color="auto" w:fill="auto"/>
            <w:noWrap/>
            <w:vAlign w:val="center"/>
          </w:tcPr>
          <w:p w14:paraId="22365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拆装费</w:t>
            </w:r>
          </w:p>
        </w:tc>
        <w:tc>
          <w:tcPr>
            <w:tcW w:w="3424" w:type="pct"/>
            <w:shd w:val="clear" w:color="auto" w:fill="auto"/>
            <w:vAlign w:val="center"/>
          </w:tcPr>
          <w:p w14:paraId="576F793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原门禁设备拆除，增加控制线等其他辅材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C2E8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7BE8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  <w:lang w:eastAsia="zh-CN"/>
              </w:rPr>
              <w:t>项</w:t>
            </w:r>
          </w:p>
        </w:tc>
      </w:tr>
    </w:tbl>
    <w:p w14:paraId="72888266">
      <w:pPr>
        <w:pStyle w:val="2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482" w:firstLineChars="200"/>
      </w:pPr>
      <w:r>
        <w:t>售后服务与质保要求</w:t>
      </w:r>
    </w:p>
    <w:p w14:paraId="1AE5DBF5">
      <w:pPr>
        <w:pStyle w:val="4"/>
        <w:widowControl/>
        <w:numPr>
          <w:ilvl w:val="0"/>
          <w:numId w:val="4"/>
        </w:numPr>
        <w:tabs>
          <w:tab w:val="left" w:pos="981"/>
          <w:tab w:val="clear" w:pos="210"/>
        </w:tabs>
        <w:ind w:left="0" w:leftChars="0" w:firstLine="482" w:firstLineChars="200"/>
        <w:rPr>
          <w:b/>
        </w:rPr>
      </w:pPr>
      <w:r>
        <w:t>质保总则</w:t>
      </w:r>
    </w:p>
    <w:p w14:paraId="6C4C9116">
      <w:pPr>
        <w:pStyle w:val="16"/>
        <w:widowControl/>
        <w:ind w:left="0" w:leftChars="0" w:firstLine="480" w:firstLineChars="200"/>
        <w:rPr>
          <w:b w:val="0"/>
          <w:color w:val="000000"/>
        </w:rPr>
      </w:pPr>
      <w:r>
        <w:rPr>
          <w:b w:val="0"/>
          <w:color w:val="000000"/>
        </w:rPr>
        <w:t>所有软硬件享受叁年免费质保；</w:t>
      </w:r>
    </w:p>
    <w:p w14:paraId="7068EC60">
      <w:pPr>
        <w:pStyle w:val="16"/>
        <w:widowControl/>
        <w:ind w:left="0" w:leftChars="0" w:firstLine="480" w:firstLineChars="200"/>
        <w:rPr>
          <w:b w:val="0"/>
          <w:color w:val="000000"/>
        </w:rPr>
      </w:pPr>
      <w:r>
        <w:rPr>
          <w:b w:val="0"/>
          <w:color w:val="000000"/>
        </w:rPr>
        <w:t>质保期自验收合格并签署《验收报告》之日起计算。</w:t>
      </w:r>
    </w:p>
    <w:p w14:paraId="4D9D5DA1">
      <w:pPr>
        <w:pStyle w:val="4"/>
        <w:widowControl/>
        <w:numPr>
          <w:ilvl w:val="0"/>
          <w:numId w:val="4"/>
        </w:numPr>
        <w:tabs>
          <w:tab w:val="left" w:pos="981"/>
          <w:tab w:val="clear" w:pos="210"/>
        </w:tabs>
        <w:spacing w:line="360" w:lineRule="auto"/>
        <w:ind w:left="0" w:leftChars="0" w:firstLine="482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质保服务内容</w:t>
      </w:r>
    </w:p>
    <w:tbl>
      <w:tblPr>
        <w:tblStyle w:val="27"/>
        <w:tblW w:w="8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237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在质保期内，提供免费的原厂部件维修与更换服务，维修过程中所产生的一切配件与辅材均免费提供。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故障响应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电话报修响应时间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≤ 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确保业务不中断。</w:t>
            </w:r>
          </w:p>
        </w:tc>
      </w:tr>
    </w:tbl>
    <w:p w14:paraId="4D36DFD6">
      <w:pPr>
        <w:pStyle w:val="16"/>
        <w:widowControl/>
        <w:ind w:left="0" w:leftChars="0" w:firstLine="0" w:firstLineChars="0"/>
        <w:rPr>
          <w:b w:val="0"/>
          <w:color w:val="000000"/>
        </w:rPr>
      </w:pPr>
    </w:p>
    <w:p w14:paraId="1A19DF59">
      <w:pPr>
        <w:pStyle w:val="2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482" w:firstLineChars="200"/>
        <w:rPr>
          <w:b/>
        </w:rPr>
      </w:pPr>
      <w:r>
        <w:t>付款与验收</w:t>
      </w:r>
    </w:p>
    <w:p w14:paraId="0B8B831E">
      <w:pPr>
        <w:pStyle w:val="4"/>
        <w:widowControl/>
        <w:numPr>
          <w:ilvl w:val="0"/>
          <w:numId w:val="5"/>
        </w:numPr>
        <w:tabs>
          <w:tab w:val="left" w:pos="981"/>
          <w:tab w:val="clear" w:pos="210"/>
        </w:tabs>
        <w:ind w:left="0" w:leftChars="0" w:firstLine="482" w:firstLineChars="200"/>
        <w:rPr>
          <w:b/>
        </w:rPr>
      </w:pPr>
      <w:r>
        <w:t>付款方式</w:t>
      </w:r>
    </w:p>
    <w:p w14:paraId="57270068">
      <w:pPr>
        <w:pStyle w:val="4"/>
        <w:widowControl/>
        <w:numPr>
          <w:ilvl w:val="0"/>
          <w:numId w:val="0"/>
        </w:numPr>
        <w:tabs>
          <w:tab w:val="left" w:pos="981"/>
        </w:tabs>
        <w:ind w:leftChars="200" w:firstLine="480" w:firstLineChars="200"/>
        <w:rPr>
          <w:b/>
        </w:rPr>
      </w:pPr>
      <w:r>
        <w:rPr>
          <w:rFonts w:hint="eastAsia"/>
          <w:b w:val="0"/>
          <w:color w:val="000000"/>
          <w:lang w:eastAsia="zh-CN"/>
        </w:rPr>
        <w:t>项目实施完毕，验收合格后按财务付款流程支付95%；剩余5%作为质保金，叁年质保期满后付清。</w:t>
      </w:r>
    </w:p>
    <w:p w14:paraId="3729B1FD">
      <w:pPr>
        <w:pStyle w:val="4"/>
        <w:widowControl/>
        <w:numPr>
          <w:ilvl w:val="0"/>
          <w:numId w:val="5"/>
        </w:numPr>
        <w:tabs>
          <w:tab w:val="left" w:pos="981"/>
          <w:tab w:val="clear" w:pos="210"/>
        </w:tabs>
        <w:ind w:left="0" w:leftChars="0" w:firstLine="482" w:firstLineChars="200"/>
        <w:rPr>
          <w:b/>
        </w:rPr>
      </w:pPr>
      <w:r>
        <w:t>验收标准</w:t>
      </w:r>
    </w:p>
    <w:p w14:paraId="163F58C8">
      <w:pPr>
        <w:numPr>
          <w:ilvl w:val="0"/>
          <w:numId w:val="6"/>
        </w:numPr>
        <w:spacing w:line="360" w:lineRule="auto"/>
        <w:ind w:left="0" w:leftChars="0" w:firstLine="480" w:firstLineChars="200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  <w:t>设备性能需完全满足技术参数要求，运行稳定可靠；</w:t>
      </w:r>
    </w:p>
    <w:p w14:paraId="72BB593C">
      <w:pPr>
        <w:numPr>
          <w:ilvl w:val="0"/>
          <w:numId w:val="6"/>
        </w:numPr>
        <w:spacing w:line="360" w:lineRule="auto"/>
        <w:ind w:left="0" w:leftChars="0" w:firstLine="480" w:firstLineChars="200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  <w:t>所有功能需正常实现，无故障隐患；</w:t>
      </w:r>
    </w:p>
    <w:p w14:paraId="197238E9">
      <w:pPr>
        <w:numPr>
          <w:ilvl w:val="0"/>
          <w:numId w:val="6"/>
        </w:numPr>
        <w:spacing w:line="360" w:lineRule="auto"/>
        <w:ind w:left="0" w:leftChars="0" w:firstLine="480" w:firstLineChars="200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  <w:t>设备外观无明显损伤，配件齐全；</w:t>
      </w:r>
    </w:p>
    <w:p w14:paraId="13A648EF">
      <w:pPr>
        <w:numPr>
          <w:ilvl w:val="0"/>
          <w:numId w:val="6"/>
        </w:numPr>
        <w:spacing w:line="360" w:lineRule="auto"/>
        <w:ind w:left="0" w:leftChars="0" w:firstLine="480" w:firstLineChars="200"/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 w:val="0"/>
          <w:color w:val="000000"/>
          <w:kern w:val="0"/>
          <w:sz w:val="24"/>
          <w:szCs w:val="20"/>
          <w:lang w:eastAsia="zh-CN"/>
        </w:rPr>
        <w:t>所以设备需安装调试到位，操作流畅，数据准确无误。</w:t>
      </w:r>
    </w:p>
    <w:p w14:paraId="5E7E1212">
      <w:pPr>
        <w:pStyle w:val="2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482" w:firstLineChars="200"/>
        <w:rPr>
          <w:b/>
        </w:rPr>
      </w:pPr>
      <w:r>
        <w:t>报价与预算</w:t>
      </w:r>
    </w:p>
    <w:p w14:paraId="2110D693">
      <w:pPr>
        <w:pStyle w:val="4"/>
        <w:widowControl/>
        <w:numPr>
          <w:ilvl w:val="0"/>
          <w:numId w:val="7"/>
        </w:numPr>
        <w:tabs>
          <w:tab w:val="left" w:pos="1043"/>
          <w:tab w:val="clear" w:pos="210"/>
        </w:tabs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t>预算金额</w:t>
      </w:r>
    </w:p>
    <w:p w14:paraId="2D5AF019">
      <w:pPr>
        <w:pStyle w:val="16"/>
        <w:widowControl/>
        <w:ind w:left="0" w:leftChars="0" w:firstLine="480" w:firstLineChars="200"/>
      </w:pPr>
      <w:r>
        <w:rPr>
          <w:b w:val="0"/>
          <w:color w:val="000000"/>
        </w:rPr>
        <w:t xml:space="preserve">本项目总预算为 13 万元，报价不得超过该金额。报价涵盖设备、设备的安装、调试、网络布线以及所有辅材费用。 </w:t>
      </w:r>
    </w:p>
    <w:p w14:paraId="7AFD45E6">
      <w:pPr>
        <w:pStyle w:val="4"/>
        <w:widowControl/>
        <w:numPr>
          <w:ilvl w:val="0"/>
          <w:numId w:val="7"/>
        </w:numPr>
        <w:tabs>
          <w:tab w:val="left" w:pos="1043"/>
          <w:tab w:val="clear" w:pos="210"/>
        </w:tabs>
        <w:ind w:left="0" w:leftChars="0" w:firstLine="482" w:firstLineChars="200"/>
        <w:rPr>
          <w:b/>
        </w:rPr>
      </w:pPr>
      <w:r>
        <w:t>报价要求</w:t>
      </w:r>
    </w:p>
    <w:p w14:paraId="0B616594">
      <w:pPr>
        <w:pStyle w:val="16"/>
        <w:widowControl/>
        <w:ind w:left="0" w:leftChars="0" w:firstLine="480" w:firstLineChars="200"/>
        <w:rPr>
          <w:b w:val="0"/>
          <w:color w:val="000000"/>
        </w:rPr>
      </w:pPr>
      <w:r>
        <w:rPr>
          <w:b w:val="0"/>
          <w:color w:val="000000"/>
        </w:rPr>
        <w:t>投标人须提供以下分项报价清单：</w:t>
      </w:r>
    </w:p>
    <w:p w14:paraId="0CC4B8DF">
      <w:pPr>
        <w:pStyle w:val="16"/>
        <w:widowControl/>
        <w:ind w:left="0" w:leftChars="0" w:firstLine="480" w:firstLineChars="200"/>
        <w:rPr>
          <w:b w:val="0"/>
          <w:color w:val="000000"/>
        </w:rPr>
      </w:pPr>
    </w:p>
    <w:tbl>
      <w:tblPr>
        <w:tblStyle w:val="27"/>
        <w:tblW w:w="89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704"/>
        <w:gridCol w:w="1032"/>
        <w:gridCol w:w="953"/>
        <w:gridCol w:w="1567"/>
        <w:gridCol w:w="1567"/>
      </w:tblGrid>
      <w:tr w14:paraId="39637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ACAE8C8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704" w:type="dxa"/>
            <w:vAlign w:val="center"/>
          </w:tcPr>
          <w:p w14:paraId="291E0929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ACE278C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921C2B7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55A0161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7A821CD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</w:tr>
      <w:tr w14:paraId="5EAF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53A4D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86寸会议一体机</w:t>
            </w:r>
          </w:p>
        </w:tc>
        <w:tc>
          <w:tcPr>
            <w:tcW w:w="1704" w:type="dxa"/>
            <w:vAlign w:val="center"/>
          </w:tcPr>
          <w:p w14:paraId="15E716E4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0D75414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A7E76D6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C035CAB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35266D4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6D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3556C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98寸触控一体机</w:t>
            </w:r>
          </w:p>
        </w:tc>
        <w:tc>
          <w:tcPr>
            <w:tcW w:w="1704" w:type="dxa"/>
            <w:vAlign w:val="center"/>
          </w:tcPr>
          <w:p w14:paraId="3BB84A55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769F1FC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BC9F37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60EA6CD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E04D28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53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05DA0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无线投屏器</w:t>
            </w:r>
          </w:p>
        </w:tc>
        <w:tc>
          <w:tcPr>
            <w:tcW w:w="1704" w:type="dxa"/>
            <w:vAlign w:val="center"/>
          </w:tcPr>
          <w:p w14:paraId="388F0982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63F049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C1FE04A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6B4FEEB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57D0980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AF2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62AC25FA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1704" w:type="dxa"/>
            <w:vMerge w:val="restart"/>
            <w:vAlign w:val="center"/>
          </w:tcPr>
          <w:p w14:paraId="621ED0C7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根据实际情况选择安装方式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E06B1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7FC77AA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898FEE2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5E3E67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DB5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5924DA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挂墙安装</w:t>
            </w:r>
          </w:p>
        </w:tc>
        <w:tc>
          <w:tcPr>
            <w:tcW w:w="1704" w:type="dxa"/>
            <w:vMerge w:val="continue"/>
            <w:vAlign w:val="center"/>
          </w:tcPr>
          <w:p w14:paraId="1DE8DCFC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6CF5C27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CE32D60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6685660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1A02F290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7CF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0A42AA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智能门禁一体机</w:t>
            </w:r>
          </w:p>
        </w:tc>
        <w:tc>
          <w:tcPr>
            <w:tcW w:w="1704" w:type="dxa"/>
            <w:vAlign w:val="center"/>
          </w:tcPr>
          <w:p w14:paraId="5CABAA5D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9545B01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E2CE598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CC38F1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5FD97191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A10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17A9AFE4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拆装费</w:t>
            </w:r>
          </w:p>
        </w:tc>
        <w:tc>
          <w:tcPr>
            <w:tcW w:w="1704" w:type="dxa"/>
            <w:vAlign w:val="center"/>
          </w:tcPr>
          <w:p w14:paraId="5FE9BD50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C422E5B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13270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05BE863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53E8EFB">
            <w:pPr>
              <w:pStyle w:val="9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1D85823">
      <w:pPr>
        <w:pStyle w:val="2"/>
        <w:widowControl/>
        <w:numPr>
          <w:ilvl w:val="0"/>
          <w:numId w:val="1"/>
        </w:numPr>
        <w:tabs>
          <w:tab w:val="left" w:pos="1043"/>
        </w:tabs>
        <w:topLinePunct w:val="0"/>
        <w:ind w:left="-420" w:leftChars="0" w:firstLine="482" w:firstLineChars="200"/>
      </w:pPr>
      <w:r>
        <w:t>投标文件要求</w:t>
      </w:r>
    </w:p>
    <w:p w14:paraId="0881EF5C">
      <w:pPr>
        <w:pStyle w:val="16"/>
        <w:widowControl/>
        <w:ind w:left="0" w:leftChars="0" w:firstLine="480" w:firstLineChars="200"/>
        <w:rPr>
          <w:b w:val="0"/>
          <w:color w:val="000000"/>
        </w:rPr>
      </w:pPr>
      <w:r>
        <w:rPr>
          <w:b w:val="0"/>
          <w:color w:val="000000"/>
        </w:rPr>
        <w:t>营业执照复印件（加盖公章）；</w:t>
      </w:r>
    </w:p>
    <w:p w14:paraId="52FEC52E">
      <w:pPr>
        <w:pStyle w:val="16"/>
        <w:widowControl/>
        <w:ind w:left="0" w:leftChars="0" w:firstLine="480" w:firstLineChars="200"/>
        <w:rPr>
          <w:b w:val="0"/>
          <w:color w:val="000000"/>
        </w:rPr>
      </w:pPr>
      <w:r>
        <w:rPr>
          <w:b w:val="0"/>
          <w:color w:val="000000"/>
        </w:rPr>
        <w:t>产品检测报告等相关资质文件；</w:t>
      </w:r>
    </w:p>
    <w:p w14:paraId="6F43DB00">
      <w:pPr>
        <w:pStyle w:val="16"/>
        <w:widowControl/>
        <w:ind w:left="0" w:leftChars="0" w:firstLine="480" w:firstLineChars="200"/>
        <w:rPr>
          <w:b w:val="0"/>
          <w:color w:val="000000"/>
        </w:rPr>
      </w:pPr>
      <w:r>
        <w:rPr>
          <w:b w:val="0"/>
          <w:color w:val="000000"/>
        </w:rPr>
        <w:t>售后服务承诺函（明确响应时间、服务内容、联系方式）；</w:t>
      </w:r>
    </w:p>
    <w:p w14:paraId="707E2B0B">
      <w:pPr>
        <w:pStyle w:val="16"/>
        <w:widowControl/>
        <w:ind w:left="0" w:leftChars="0" w:firstLine="480" w:firstLineChars="200"/>
        <w:rPr>
          <w:rFonts w:hint="eastAsia"/>
          <w:b w:val="0"/>
          <w:color w:val="000000"/>
          <w:lang w:val="en-US" w:eastAsia="zh-CN"/>
        </w:rPr>
      </w:pPr>
      <w:r>
        <w:rPr>
          <w:b w:val="0"/>
          <w:color w:val="000000"/>
        </w:rPr>
        <w:t>完整的报价清单及项目实施方案。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3310255</wp:posOffset>
              </wp:positionH>
              <wp:positionV relativeFrom="page">
                <wp:posOffset>9920605</wp:posOffset>
              </wp:positionV>
              <wp:extent cx="1068070" cy="154305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07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60.65pt;margin-top:781.15pt;height:12.15pt;width:84.1pt;mso-position-horizontal-relative:page;mso-position-vertical-relative:page;z-index:-251653120;mso-width-relative:page;mso-height-relative:page;" filled="f" stroked="f" coordsize="21600,21600" o:gfxdata="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tNOhT2gAAAA0BAAAPAAAAAAAAAAEAIAAAACIAAABkcnMvZG93bnJldi54&#10;bWxQSwECFAAUAAAACACHTuJATmi2HL8BAACC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第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页 共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8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67F41"/>
    <w:multiLevelType w:val="singleLevel"/>
    <w:tmpl w:val="A0F67F41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A43A93A4"/>
    <w:multiLevelType w:val="singleLevel"/>
    <w:tmpl w:val="A43A93A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BDA8EA7"/>
    <w:multiLevelType w:val="singleLevel"/>
    <w:tmpl w:val="BBDA8EA7"/>
    <w:lvl w:ilvl="0" w:tentative="0">
      <w:start w:val="1"/>
      <w:numFmt w:val="chineseCounting"/>
      <w:suff w:val="nothing"/>
      <w:lvlText w:val="%1、"/>
      <w:lvlJc w:val="left"/>
      <w:pPr>
        <w:ind w:left="-280" w:leftChars="0" w:firstLine="0" w:firstLineChars="0"/>
      </w:pPr>
      <w:rPr>
        <w:rFonts w:hint="eastAsia"/>
      </w:rPr>
    </w:lvl>
  </w:abstractNum>
  <w:abstractNum w:abstractNumId="3">
    <w:nsid w:val="C4BCC5A3"/>
    <w:multiLevelType w:val="singleLevel"/>
    <w:tmpl w:val="C4BCC5A3"/>
    <w:lvl w:ilvl="0" w:tentative="0">
      <w:start w:val="1"/>
      <w:numFmt w:val="decimal"/>
      <w:lvlText w:val="5.%1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abstractNum w:abstractNumId="4">
    <w:nsid w:val="24B8D645"/>
    <w:multiLevelType w:val="singleLevel"/>
    <w:tmpl w:val="24B8D6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E28138"/>
    <w:multiLevelType w:val="singleLevel"/>
    <w:tmpl w:val="5AE28138"/>
    <w:lvl w:ilvl="0" w:tentative="0">
      <w:start w:val="1"/>
      <w:numFmt w:val="decimal"/>
      <w:lvlText w:val="3.%1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abstractNum w:abstractNumId="6">
    <w:nsid w:val="62EFEFA0"/>
    <w:multiLevelType w:val="singleLevel"/>
    <w:tmpl w:val="62EFEFA0"/>
    <w:lvl w:ilvl="0" w:tentative="0">
      <w:start w:val="1"/>
      <w:numFmt w:val="decimal"/>
      <w:lvlText w:val="4.%1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185038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B5412F"/>
    <w:rsid w:val="05EC1ED7"/>
    <w:rsid w:val="06384E61"/>
    <w:rsid w:val="06400C90"/>
    <w:rsid w:val="0665037A"/>
    <w:rsid w:val="06B37672"/>
    <w:rsid w:val="06D3327A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740E49"/>
    <w:rsid w:val="09AC3331"/>
    <w:rsid w:val="0A0861E8"/>
    <w:rsid w:val="0A6F35B0"/>
    <w:rsid w:val="0A860446"/>
    <w:rsid w:val="0B8469CA"/>
    <w:rsid w:val="0B91417E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73C0B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626057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4D4545"/>
    <w:rsid w:val="1EBF675C"/>
    <w:rsid w:val="1EDC6280"/>
    <w:rsid w:val="1F4020DC"/>
    <w:rsid w:val="201E6E23"/>
    <w:rsid w:val="2041049D"/>
    <w:rsid w:val="20BE6C76"/>
    <w:rsid w:val="20DC6910"/>
    <w:rsid w:val="213056EF"/>
    <w:rsid w:val="2137225E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B16B90"/>
    <w:rsid w:val="451A5327"/>
    <w:rsid w:val="45AD4CB1"/>
    <w:rsid w:val="46060DB7"/>
    <w:rsid w:val="4610442C"/>
    <w:rsid w:val="463C6086"/>
    <w:rsid w:val="469A5235"/>
    <w:rsid w:val="46A019D5"/>
    <w:rsid w:val="46D63D94"/>
    <w:rsid w:val="46EA4B2E"/>
    <w:rsid w:val="46F0384D"/>
    <w:rsid w:val="47F01CBA"/>
    <w:rsid w:val="47F153E0"/>
    <w:rsid w:val="48327F01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244236"/>
    <w:rsid w:val="4F731DAE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5270A8"/>
    <w:rsid w:val="54C012B5"/>
    <w:rsid w:val="552E23A6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3D7E05"/>
    <w:rsid w:val="6478146A"/>
    <w:rsid w:val="64F4793D"/>
    <w:rsid w:val="653463FD"/>
    <w:rsid w:val="66CB4B3F"/>
    <w:rsid w:val="677A0E7C"/>
    <w:rsid w:val="67820B45"/>
    <w:rsid w:val="67F539CF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6FAF1B3A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12433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4">
    <w:name w:val="heading 2"/>
    <w:next w:val="1"/>
    <w:link w:val="44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5">
    <w:name w:val="heading 3"/>
    <w:next w:val="1"/>
    <w:link w:val="43"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6">
    <w:name w:val="heading 4"/>
    <w:next w:val="1"/>
    <w:qFormat/>
    <w:uiPriority w:val="1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7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8">
    <w:name w:val="heading 6"/>
    <w:next w:val="1"/>
    <w:qFormat/>
    <w:uiPriority w:val="1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9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10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1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12">
    <w:name w:val="table of authorities"/>
    <w:basedOn w:val="1"/>
    <w:next w:val="1"/>
    <w:qFormat/>
    <w:uiPriority w:val="99"/>
    <w:pPr>
      <w:ind w:left="420" w:leftChars="200"/>
    </w:pPr>
  </w:style>
  <w:style w:type="paragraph" w:styleId="13">
    <w:name w:val="Document Map"/>
    <w:basedOn w:val="1"/>
    <w:link w:val="46"/>
    <w:qFormat/>
    <w:uiPriority w:val="0"/>
    <w:rPr>
      <w:rFonts w:ascii="宋体" w:eastAsia="宋体"/>
      <w:sz w:val="18"/>
      <w:szCs w:val="18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6">
    <w:name w:val="Body Text"/>
    <w:qFormat/>
    <w:uiPriority w:val="1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7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8">
    <w:name w:val="Plain Text"/>
    <w:basedOn w:val="1"/>
    <w:qFormat/>
    <w:uiPriority w:val="0"/>
    <w:rPr>
      <w:rFonts w:ascii="宋体" w:hAnsi="Courier New"/>
    </w:rPr>
  </w:style>
  <w:style w:type="paragraph" w:styleId="19">
    <w:name w:val="Balloon Text"/>
    <w:basedOn w:val="1"/>
    <w:link w:val="88"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2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2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paragraph" w:styleId="26">
    <w:name w:val="Body Text First Indent 2"/>
    <w:basedOn w:val="17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FollowedHyperlink"/>
    <w:basedOn w:val="29"/>
    <w:qFormat/>
    <w:uiPriority w:val="0"/>
    <w:rPr>
      <w:color w:val="800080"/>
      <w:u w:val="none"/>
    </w:rPr>
  </w:style>
  <w:style w:type="character" w:styleId="32">
    <w:name w:val="Emphasis"/>
    <w:basedOn w:val="29"/>
    <w:qFormat/>
    <w:uiPriority w:val="20"/>
    <w:rPr>
      <w:i/>
      <w:iCs/>
    </w:rPr>
  </w:style>
  <w:style w:type="character" w:styleId="33">
    <w:name w:val="HTML Definition"/>
    <w:basedOn w:val="29"/>
    <w:qFormat/>
    <w:uiPriority w:val="0"/>
  </w:style>
  <w:style w:type="character" w:styleId="34">
    <w:name w:val="HTML Typewriter"/>
    <w:basedOn w:val="29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Acronym"/>
    <w:basedOn w:val="29"/>
    <w:qFormat/>
    <w:uiPriority w:val="0"/>
  </w:style>
  <w:style w:type="character" w:styleId="36">
    <w:name w:val="HTML Variable"/>
    <w:basedOn w:val="29"/>
    <w:qFormat/>
    <w:uiPriority w:val="0"/>
  </w:style>
  <w:style w:type="character" w:styleId="37">
    <w:name w:val="Hyperlink"/>
    <w:basedOn w:val="29"/>
    <w:qFormat/>
    <w:uiPriority w:val="0"/>
    <w:rPr>
      <w:color w:val="0000FF"/>
      <w:u w:val="none"/>
    </w:rPr>
  </w:style>
  <w:style w:type="character" w:styleId="38">
    <w:name w:val="HTML Code"/>
    <w:basedOn w:val="29"/>
    <w:qFormat/>
    <w:uiPriority w:val="0"/>
    <w:rPr>
      <w:rFonts w:hint="default" w:ascii="monospace" w:hAnsi="monospace" w:eastAsia="monospace" w:cs="monospace"/>
      <w:sz w:val="20"/>
    </w:rPr>
  </w:style>
  <w:style w:type="character" w:styleId="39">
    <w:name w:val="HTML Cite"/>
    <w:basedOn w:val="29"/>
    <w:qFormat/>
    <w:uiPriority w:val="0"/>
  </w:style>
  <w:style w:type="character" w:styleId="40">
    <w:name w:val="HTML Keyboard"/>
    <w:basedOn w:val="29"/>
    <w:qFormat/>
    <w:uiPriority w:val="0"/>
    <w:rPr>
      <w:rFonts w:hint="default" w:ascii="monospace" w:hAnsi="monospace" w:eastAsia="monospace" w:cs="monospace"/>
      <w:sz w:val="20"/>
    </w:rPr>
  </w:style>
  <w:style w:type="character" w:styleId="41">
    <w:name w:val="HTML Sample"/>
    <w:basedOn w:val="29"/>
    <w:qFormat/>
    <w:uiPriority w:val="0"/>
    <w:rPr>
      <w:rFonts w:ascii="monospace" w:hAnsi="monospace" w:eastAsia="monospace" w:cs="monospace"/>
    </w:rPr>
  </w:style>
  <w:style w:type="character" w:customStyle="1" w:styleId="42">
    <w:name w:val="fontstyle01"/>
    <w:basedOn w:val="29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43">
    <w:name w:val="标题 3 Char"/>
    <w:basedOn w:val="29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44">
    <w:name w:val="标题 2 Char"/>
    <w:basedOn w:val="29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5">
    <w:name w:val="editinput2"/>
    <w:basedOn w:val="29"/>
    <w:qFormat/>
    <w:uiPriority w:val="0"/>
  </w:style>
  <w:style w:type="character" w:customStyle="1" w:styleId="46">
    <w:name w:val="文档结构图 Char"/>
    <w:basedOn w:val="29"/>
    <w:link w:val="13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7">
    <w:name w:val="List Paragraph"/>
    <w:basedOn w:val="1"/>
    <w:qFormat/>
    <w:uiPriority w:val="99"/>
    <w:pPr>
      <w:ind w:left="1260" w:firstLine="479"/>
    </w:pPr>
  </w:style>
  <w:style w:type="paragraph" w:customStyle="1" w:styleId="48">
    <w:name w:val="Table Paragraph"/>
    <w:basedOn w:val="1"/>
    <w:qFormat/>
    <w:uiPriority w:val="1"/>
  </w:style>
  <w:style w:type="character" w:customStyle="1" w:styleId="49">
    <w:name w:val="first-child"/>
    <w:basedOn w:val="29"/>
    <w:qFormat/>
    <w:uiPriority w:val="0"/>
  </w:style>
  <w:style w:type="character" w:customStyle="1" w:styleId="50">
    <w:name w:val="layui-layer-tabnow"/>
    <w:basedOn w:val="29"/>
    <w:qFormat/>
    <w:uiPriority w:val="0"/>
    <w:rPr>
      <w:bdr w:val="single" w:color="CCCCCC" w:sz="6" w:space="0"/>
      <w:shd w:val="clear" w:color="auto" w:fill="FFFFFF"/>
    </w:rPr>
  </w:style>
  <w:style w:type="paragraph" w:customStyle="1" w:styleId="5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2">
    <w:name w:val="列表段落1"/>
    <w:basedOn w:val="1"/>
    <w:qFormat/>
    <w:uiPriority w:val="34"/>
    <w:pPr>
      <w:ind w:firstLine="420" w:firstLineChars="200"/>
    </w:pPr>
  </w:style>
  <w:style w:type="character" w:customStyle="1" w:styleId="53">
    <w:name w:val="prev"/>
    <w:basedOn w:val="29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54">
    <w:name w:val="prev1"/>
    <w:basedOn w:val="29"/>
    <w:qFormat/>
    <w:uiPriority w:val="0"/>
    <w:rPr>
      <w:color w:val="888888"/>
    </w:rPr>
  </w:style>
  <w:style w:type="character" w:customStyle="1" w:styleId="55">
    <w:name w:val="redfilefwwh"/>
    <w:basedOn w:val="29"/>
    <w:qFormat/>
    <w:uiPriority w:val="0"/>
    <w:rPr>
      <w:color w:val="BA2636"/>
      <w:sz w:val="18"/>
      <w:szCs w:val="18"/>
    </w:rPr>
  </w:style>
  <w:style w:type="character" w:customStyle="1" w:styleId="56">
    <w:name w:val="qxdate"/>
    <w:basedOn w:val="29"/>
    <w:qFormat/>
    <w:uiPriority w:val="0"/>
    <w:rPr>
      <w:color w:val="333333"/>
      <w:sz w:val="18"/>
      <w:szCs w:val="18"/>
    </w:rPr>
  </w:style>
  <w:style w:type="character" w:customStyle="1" w:styleId="57">
    <w:name w:val="redfilenumber"/>
    <w:basedOn w:val="29"/>
    <w:qFormat/>
    <w:uiPriority w:val="0"/>
    <w:rPr>
      <w:color w:val="BA2636"/>
      <w:sz w:val="18"/>
      <w:szCs w:val="18"/>
    </w:rPr>
  </w:style>
  <w:style w:type="character" w:customStyle="1" w:styleId="58">
    <w:name w:val="displayarti"/>
    <w:basedOn w:val="29"/>
    <w:qFormat/>
    <w:uiPriority w:val="0"/>
    <w:rPr>
      <w:color w:val="FFFFFF"/>
      <w:shd w:val="clear" w:color="auto" w:fill="A00000"/>
    </w:rPr>
  </w:style>
  <w:style w:type="character" w:customStyle="1" w:styleId="59">
    <w:name w:val="next"/>
    <w:basedOn w:val="29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60">
    <w:name w:val="next1"/>
    <w:basedOn w:val="29"/>
    <w:qFormat/>
    <w:uiPriority w:val="0"/>
    <w:rPr>
      <w:color w:val="888888"/>
    </w:rPr>
  </w:style>
  <w:style w:type="character" w:customStyle="1" w:styleId="61">
    <w:name w:val="cfdate"/>
    <w:basedOn w:val="29"/>
    <w:qFormat/>
    <w:uiPriority w:val="0"/>
    <w:rPr>
      <w:color w:val="333333"/>
      <w:sz w:val="18"/>
      <w:szCs w:val="18"/>
    </w:rPr>
  </w:style>
  <w:style w:type="character" w:customStyle="1" w:styleId="62">
    <w:name w:val="gjfg"/>
    <w:basedOn w:val="29"/>
    <w:qFormat/>
    <w:uiPriority w:val="0"/>
  </w:style>
  <w:style w:type="character" w:customStyle="1" w:styleId="63">
    <w:name w:val="index-module_large_1mscr1"/>
    <w:basedOn w:val="29"/>
    <w:qFormat/>
    <w:uiPriority w:val="0"/>
  </w:style>
  <w:style w:type="paragraph" w:customStyle="1" w:styleId="64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65">
    <w:name w:val="fontborder"/>
    <w:basedOn w:val="29"/>
    <w:qFormat/>
    <w:uiPriority w:val="0"/>
    <w:rPr>
      <w:bdr w:val="single" w:color="000000" w:sz="6" w:space="0"/>
    </w:rPr>
  </w:style>
  <w:style w:type="character" w:customStyle="1" w:styleId="66">
    <w:name w:val="fontstrikethrough"/>
    <w:basedOn w:val="29"/>
    <w:qFormat/>
    <w:uiPriority w:val="0"/>
    <w:rPr>
      <w:strike/>
    </w:rPr>
  </w:style>
  <w:style w:type="character" w:customStyle="1" w:styleId="67">
    <w:name w:val="first-child9"/>
    <w:basedOn w:val="29"/>
    <w:qFormat/>
    <w:uiPriority w:val="0"/>
  </w:style>
  <w:style w:type="character" w:customStyle="1" w:styleId="68">
    <w:name w:val="layui-this"/>
    <w:basedOn w:val="29"/>
    <w:qFormat/>
    <w:uiPriority w:val="0"/>
    <w:rPr>
      <w:bdr w:val="single" w:color="EEEEEE" w:sz="6" w:space="0"/>
      <w:shd w:val="clear" w:color="auto" w:fill="FFFFFF"/>
    </w:rPr>
  </w:style>
  <w:style w:type="character" w:customStyle="1" w:styleId="69">
    <w:name w:val="hover56"/>
    <w:basedOn w:val="29"/>
    <w:qFormat/>
    <w:uiPriority w:val="0"/>
    <w:rPr>
      <w:color w:val="FFFFFF"/>
    </w:rPr>
  </w:style>
  <w:style w:type="character" w:customStyle="1" w:styleId="70">
    <w:name w:val="hover57"/>
    <w:basedOn w:val="29"/>
    <w:qFormat/>
    <w:uiPriority w:val="0"/>
    <w:rPr>
      <w:color w:val="FFFFFF"/>
      <w:shd w:val="clear" w:color="auto" w:fill="FF0000"/>
    </w:rPr>
  </w:style>
  <w:style w:type="character" w:customStyle="1" w:styleId="71">
    <w:name w:val="c_span2"/>
    <w:basedOn w:val="29"/>
    <w:qFormat/>
    <w:uiPriority w:val="0"/>
  </w:style>
  <w:style w:type="character" w:customStyle="1" w:styleId="72">
    <w:name w:val="time8"/>
    <w:basedOn w:val="29"/>
    <w:qFormat/>
    <w:uiPriority w:val="0"/>
  </w:style>
  <w:style w:type="character" w:customStyle="1" w:styleId="73">
    <w:name w:val="hover27"/>
    <w:basedOn w:val="29"/>
    <w:qFormat/>
    <w:uiPriority w:val="0"/>
  </w:style>
  <w:style w:type="character" w:customStyle="1" w:styleId="74">
    <w:name w:val="hover28"/>
    <w:basedOn w:val="29"/>
    <w:qFormat/>
    <w:uiPriority w:val="0"/>
    <w:rPr>
      <w:color w:val="315EFB"/>
    </w:rPr>
  </w:style>
  <w:style w:type="character" w:customStyle="1" w:styleId="75">
    <w:name w:val="c-icon32"/>
    <w:basedOn w:val="29"/>
    <w:qFormat/>
    <w:uiPriority w:val="0"/>
  </w:style>
  <w:style w:type="character" w:customStyle="1" w:styleId="76">
    <w:name w:val="c-icon30"/>
    <w:basedOn w:val="29"/>
    <w:qFormat/>
    <w:uiPriority w:val="0"/>
  </w:style>
  <w:style w:type="character" w:customStyle="1" w:styleId="77">
    <w:name w:val="hover25"/>
    <w:basedOn w:val="29"/>
    <w:qFormat/>
    <w:uiPriority w:val="0"/>
    <w:rPr>
      <w:color w:val="315EFB"/>
    </w:rPr>
  </w:style>
  <w:style w:type="character" w:customStyle="1" w:styleId="78">
    <w:name w:val="hover26"/>
    <w:basedOn w:val="29"/>
    <w:qFormat/>
    <w:uiPriority w:val="0"/>
  </w:style>
  <w:style w:type="character" w:customStyle="1" w:styleId="79">
    <w:name w:val="content-right_8zs401"/>
    <w:basedOn w:val="29"/>
    <w:qFormat/>
    <w:uiPriority w:val="0"/>
  </w:style>
  <w:style w:type="character" w:customStyle="1" w:styleId="80">
    <w:name w:val="hover"/>
    <w:basedOn w:val="29"/>
    <w:qFormat/>
    <w:uiPriority w:val="0"/>
  </w:style>
  <w:style w:type="character" w:customStyle="1" w:styleId="81">
    <w:name w:val="hover1"/>
    <w:basedOn w:val="29"/>
    <w:qFormat/>
    <w:uiPriority w:val="0"/>
    <w:rPr>
      <w:color w:val="315EFB"/>
    </w:rPr>
  </w:style>
  <w:style w:type="character" w:customStyle="1" w:styleId="82">
    <w:name w:val="c-icon"/>
    <w:basedOn w:val="29"/>
    <w:qFormat/>
    <w:uiPriority w:val="0"/>
  </w:style>
  <w:style w:type="paragraph" w:customStyle="1" w:styleId="83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84">
    <w:name w:val="bg"/>
    <w:basedOn w:val="29"/>
    <w:qFormat/>
    <w:uiPriority w:val="0"/>
  </w:style>
  <w:style w:type="character" w:customStyle="1" w:styleId="85">
    <w:name w:val="mt21"/>
    <w:basedOn w:val="29"/>
    <w:qFormat/>
    <w:uiPriority w:val="0"/>
  </w:style>
  <w:style w:type="character" w:customStyle="1" w:styleId="86">
    <w:name w:val="hover3"/>
    <w:basedOn w:val="29"/>
    <w:qFormat/>
    <w:uiPriority w:val="0"/>
    <w:rPr>
      <w:color w:val="315EFB"/>
    </w:rPr>
  </w:style>
  <w:style w:type="character" w:customStyle="1" w:styleId="87">
    <w:name w:val="index-module_accountauthentication_3bwix"/>
    <w:basedOn w:val="29"/>
    <w:qFormat/>
    <w:uiPriority w:val="0"/>
  </w:style>
  <w:style w:type="character" w:customStyle="1" w:styleId="88">
    <w:name w:val="批注框文本 Char"/>
    <w:basedOn w:val="29"/>
    <w:link w:val="1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9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0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1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4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95">
    <w:name w:val="font61"/>
    <w:basedOn w:val="2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6">
    <w:name w:val="font51"/>
    <w:basedOn w:val="2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5076</Words>
  <Characters>5582</Characters>
  <Lines>111</Lines>
  <Paragraphs>31</Paragraphs>
  <TotalTime>0</TotalTime>
  <ScaleCrop>false</ScaleCrop>
  <LinksUpToDate>false</LinksUpToDate>
  <CharactersWithSpaces>5778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2025-12-05T06:59:01Z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9ED2922C0F1D4A13B067277AFA9D19AB_13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