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全院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针式和标签打印机供货协议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针式和标签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打印机供货协议</w:t>
      </w:r>
    </w:p>
    <w:p w14:paraId="01C7D6BC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针式打印机应用于护士站打印用药清单以及库房打印出库单。标签打印机则用于护士站、库房打印标签，同时也可用于门诊打印处方单。 针式打印机与标签打印机应具备稳定可靠的性能，以满足日常大量的打印需求。</w:t>
      </w:r>
    </w:p>
    <w:p w14:paraId="07894D4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供货期限：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3年</w:t>
      </w:r>
    </w:p>
    <w:p w14:paraId="2F013AB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486E8205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2.1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针式打印机</w:t>
      </w:r>
    </w:p>
    <w:tbl>
      <w:tblPr>
        <w:tblStyle w:val="21"/>
        <w:tblW w:w="95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861"/>
        <w:gridCol w:w="4470"/>
      </w:tblGrid>
      <w:tr w14:paraId="5DA3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0" w:type="dxa"/>
            <w:vAlign w:val="center"/>
          </w:tcPr>
          <w:p w14:paraId="43ADF863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打印头</w:t>
            </w:r>
          </w:p>
        </w:tc>
        <w:tc>
          <w:tcPr>
            <w:tcW w:w="8331" w:type="dxa"/>
            <w:gridSpan w:val="2"/>
            <w:vAlign w:val="center"/>
          </w:tcPr>
          <w:p w14:paraId="0AF7D1C6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打印头:24针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寿命:4亿次／针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针距:1/180"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针直径:0.2mm</w:t>
            </w:r>
          </w:p>
        </w:tc>
      </w:tr>
      <w:tr w14:paraId="59AE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3B0F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行距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36F5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1/6"、1/8"、n/60"、n/180"、n/360" (可编程设定)</w:t>
            </w:r>
          </w:p>
        </w:tc>
      </w:tr>
      <w:tr w14:paraId="50FE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FBD2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纸张厚度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7B14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最大0.45mm</w:t>
            </w:r>
          </w:p>
        </w:tc>
      </w:tr>
      <w:tr w14:paraId="2881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29DAED72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纸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张大小</w:t>
            </w:r>
          </w:p>
        </w:tc>
        <w:tc>
          <w:tcPr>
            <w:tcW w:w="3861" w:type="dxa"/>
            <w:vAlign w:val="center"/>
          </w:tcPr>
          <w:p w14:paraId="29560406"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单页纸</w:t>
            </w:r>
          </w:p>
        </w:tc>
        <w:tc>
          <w:tcPr>
            <w:tcW w:w="4470" w:type="dxa"/>
            <w:vAlign w:val="center"/>
          </w:tcPr>
          <w:p w14:paraId="7B45AB90">
            <w:pPr>
              <w:adjustRightInd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链式纸</w:t>
            </w:r>
          </w:p>
        </w:tc>
      </w:tr>
      <w:tr w14:paraId="35E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014C5168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0F23A235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宽度:76.2mm～254mm（3"～10"）</w:t>
            </w:r>
          </w:p>
        </w:tc>
        <w:tc>
          <w:tcPr>
            <w:tcW w:w="4470" w:type="dxa"/>
            <w:vAlign w:val="center"/>
          </w:tcPr>
          <w:p w14:paraId="15D51314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宽度:76.2mm～254mm（3"～10"）</w:t>
            </w:r>
          </w:p>
        </w:tc>
      </w:tr>
      <w:tr w14:paraId="2C93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260" w:type="dxa"/>
            <w:vMerge w:val="continue"/>
            <w:shd w:val="clear" w:color="auto" w:fill="auto"/>
            <w:vAlign w:val="center"/>
          </w:tcPr>
          <w:p w14:paraId="7094CFD3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861" w:type="dxa"/>
            <w:vAlign w:val="center"/>
          </w:tcPr>
          <w:p w14:paraId="202C81C3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长度:80mm～363.2m（3.2"～14.3"）</w:t>
            </w:r>
          </w:p>
        </w:tc>
        <w:tc>
          <w:tcPr>
            <w:tcW w:w="4470" w:type="dxa"/>
            <w:vAlign w:val="center"/>
          </w:tcPr>
          <w:p w14:paraId="6D48E0ED">
            <w:pPr>
              <w:tabs>
                <w:tab w:val="left" w:pos="204"/>
              </w:tabs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长度:139.7mm～363.2mm（5.5"～14.3"）</w:t>
            </w:r>
          </w:p>
        </w:tc>
      </w:tr>
      <w:tr w14:paraId="6DD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60" w:type="dxa"/>
            <w:vAlign w:val="center"/>
          </w:tcPr>
          <w:p w14:paraId="4279F3AA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送纸方式</w:t>
            </w:r>
          </w:p>
        </w:tc>
        <w:tc>
          <w:tcPr>
            <w:tcW w:w="8331" w:type="dxa"/>
            <w:gridSpan w:val="2"/>
            <w:vAlign w:val="center"/>
          </w:tcPr>
          <w:p w14:paraId="1814E9F6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推/拉链式送纸（链式纸）摩擦送纸（单页纸）</w:t>
            </w:r>
          </w:p>
        </w:tc>
      </w:tr>
      <w:tr w14:paraId="055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669C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色带寿命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168A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1000万字符以上（打印高速PICA字体）</w:t>
            </w:r>
          </w:p>
        </w:tc>
      </w:tr>
      <w:tr w14:paraId="416E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AC1C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缓冲容量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C3B8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128K字节</w:t>
            </w:r>
          </w:p>
        </w:tc>
      </w:tr>
      <w:tr w14:paraId="1E05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9129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>噪音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DECB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小于53dB（ISO7779模式）</w:t>
            </w:r>
          </w:p>
        </w:tc>
      </w:tr>
      <w:tr w14:paraId="1F4B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669F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CAC3">
            <w:pPr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支持WINDOWS系统和麒麟OS、UOS国产操作系统使用</w:t>
            </w:r>
          </w:p>
        </w:tc>
      </w:tr>
      <w:tr w14:paraId="2779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0DFB">
            <w:pPr>
              <w:adjustRightInd w:val="0"/>
              <w:snapToGrid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8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749D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210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0元/台</w:t>
            </w:r>
          </w:p>
        </w:tc>
      </w:tr>
    </w:tbl>
    <w:p w14:paraId="51CA6F95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</w:p>
    <w:p w14:paraId="0E9B9CEA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2.2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标签打印机（带切刀）</w:t>
      </w:r>
    </w:p>
    <w:tbl>
      <w:tblPr>
        <w:tblStyle w:val="21"/>
        <w:tblW w:w="82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270"/>
      </w:tblGrid>
      <w:tr w14:paraId="4FF9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09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6D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热敏/热转印</w:t>
            </w:r>
          </w:p>
        </w:tc>
      </w:tr>
      <w:tr w14:paraId="34EC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7BE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打印分辨率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0B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203dpi</w:t>
            </w:r>
          </w:p>
        </w:tc>
      </w:tr>
      <w:tr w14:paraId="1B96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BD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热敏头寿命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6BA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寿命150KM （按指定热敏纸使用、印字率12.5%计算）</w:t>
            </w:r>
          </w:p>
        </w:tc>
      </w:tr>
      <w:tr w14:paraId="0623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66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进纸宽度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BF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≥118mm</w:t>
            </w:r>
          </w:p>
        </w:tc>
      </w:tr>
      <w:tr w14:paraId="0817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4D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4A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打印速度: ≥150mm</w:t>
            </w:r>
          </w:p>
        </w:tc>
      </w:tr>
      <w:tr w14:paraId="210A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40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打印宽度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43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108mm</w:t>
            </w:r>
          </w:p>
        </w:tc>
      </w:tr>
      <w:tr w14:paraId="3B42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72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最大纸张装载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A8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外径：127mm(MAX)</w:t>
            </w:r>
          </w:p>
        </w:tc>
      </w:tr>
      <w:tr w14:paraId="6272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C6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存储器容量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EE5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SDRAM 8MB  FLASH 8MB</w:t>
            </w:r>
          </w:p>
        </w:tc>
      </w:tr>
      <w:tr w14:paraId="6981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D6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碳带装载量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CE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≥300m</w:t>
            </w:r>
          </w:p>
        </w:tc>
      </w:tr>
      <w:tr w14:paraId="3611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47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接口选配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99F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RS-232串口（DB25）</w:t>
            </w:r>
          </w:p>
        </w:tc>
      </w:tr>
      <w:tr w14:paraId="566B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637D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42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并口Centronics(IEEE-1284)</w:t>
            </w:r>
          </w:p>
        </w:tc>
      </w:tr>
      <w:tr w14:paraId="67CA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85BB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72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以太网口:10M/100M</w:t>
            </w:r>
          </w:p>
        </w:tc>
      </w:tr>
      <w:tr w14:paraId="0826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F04E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DF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Wi-Fi接口（802.11b/g/n）</w:t>
            </w:r>
          </w:p>
        </w:tc>
      </w:tr>
      <w:tr w14:paraId="5C95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775D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E7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蓝牙接口：spp</w:t>
            </w:r>
          </w:p>
        </w:tc>
      </w:tr>
      <w:tr w14:paraId="6087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4AC0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53B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支持WINDOWS系统和麒麟OS、UOS国产操作系统使用</w:t>
            </w:r>
          </w:p>
        </w:tc>
      </w:tr>
      <w:tr w14:paraId="328D4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95C5"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切刀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5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带切刀</w:t>
            </w:r>
          </w:p>
        </w:tc>
      </w:tr>
      <w:tr w14:paraId="4B8E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5946"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4C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3000元/台</w:t>
            </w:r>
          </w:p>
        </w:tc>
      </w:tr>
    </w:tbl>
    <w:p w14:paraId="127AFCC8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val="en-US" w:eastAsia="zh-CN"/>
        </w:rPr>
        <w:t>2.3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标签打印机（不带切刀）</w:t>
      </w:r>
    </w:p>
    <w:tbl>
      <w:tblPr>
        <w:tblStyle w:val="21"/>
        <w:tblW w:w="82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270"/>
      </w:tblGrid>
      <w:tr w14:paraId="4EDB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E9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5D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热敏/热转印</w:t>
            </w:r>
          </w:p>
        </w:tc>
      </w:tr>
      <w:tr w14:paraId="6C50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84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打印分辨率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201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203dpi</w:t>
            </w:r>
          </w:p>
        </w:tc>
      </w:tr>
      <w:tr w14:paraId="47FF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DC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热敏头寿命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23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寿命150KM （按指定热敏纸使用、印字率12.5%计算）</w:t>
            </w:r>
          </w:p>
        </w:tc>
      </w:tr>
      <w:tr w14:paraId="34FD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410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进纸宽度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A92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≥118mm</w:t>
            </w:r>
          </w:p>
        </w:tc>
      </w:tr>
      <w:tr w14:paraId="0118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468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18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打印速度: ≥150mm</w:t>
            </w:r>
          </w:p>
        </w:tc>
      </w:tr>
      <w:tr w14:paraId="2DE3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CB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打印宽度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E1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108mm</w:t>
            </w:r>
          </w:p>
        </w:tc>
      </w:tr>
      <w:tr w14:paraId="651A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64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最大纸张装载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2A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外径：127mm(MAX)</w:t>
            </w:r>
          </w:p>
        </w:tc>
      </w:tr>
      <w:tr w14:paraId="0DA6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FD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存储器容量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E59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SDRAM 8MB  FLASH 8MB</w:t>
            </w:r>
          </w:p>
        </w:tc>
      </w:tr>
      <w:tr w14:paraId="3DD8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F8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碳带装载量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A1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≥300m</w:t>
            </w:r>
          </w:p>
        </w:tc>
      </w:tr>
      <w:tr w14:paraId="1815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BE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接口选配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157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RS-232串口（DB25）</w:t>
            </w:r>
          </w:p>
        </w:tc>
      </w:tr>
      <w:tr w14:paraId="0769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C200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4A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并口Centronics(IEEE-1284)</w:t>
            </w:r>
          </w:p>
        </w:tc>
      </w:tr>
      <w:tr w14:paraId="5891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2AB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0A7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以太网口:10M/100M</w:t>
            </w:r>
          </w:p>
        </w:tc>
      </w:tr>
      <w:tr w14:paraId="0F70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1E9A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9A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Wi-Fi接口（802.11b/g/n）</w:t>
            </w:r>
          </w:p>
        </w:tc>
      </w:tr>
      <w:tr w14:paraId="1C22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25D2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D4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蓝牙接口：spp</w:t>
            </w:r>
          </w:p>
        </w:tc>
      </w:tr>
      <w:tr w14:paraId="494E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3BBC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1F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支持WINDOWS系统和麒麟OS、UOS国产操作系统使用</w:t>
            </w:r>
          </w:p>
        </w:tc>
      </w:tr>
      <w:tr w14:paraId="7F01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A713"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切刀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98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不带切刀</w:t>
            </w:r>
          </w:p>
        </w:tc>
      </w:tr>
      <w:tr w14:paraId="37AC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E765"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37C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2800元/台</w:t>
            </w:r>
          </w:p>
        </w:tc>
      </w:tr>
    </w:tbl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0BAC8DB9">
      <w:pPr>
        <w:pStyle w:val="18"/>
        <w:widowControl/>
        <w:numPr>
          <w:ilvl w:val="0"/>
          <w:numId w:val="0"/>
        </w:numPr>
        <w:wordWrap w:val="0"/>
        <w:ind w:firstLine="560"/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购设备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均享有为期三年的免费质保服务。质保期自验收合格并签署《验收报告》之日起计算。 </w:t>
      </w:r>
    </w:p>
    <w:p w14:paraId="0683C85B">
      <w:pPr>
        <w:pStyle w:val="18"/>
        <w:widowControl/>
        <w:numPr>
          <w:ilvl w:val="0"/>
          <w:numId w:val="0"/>
        </w:numPr>
        <w:wordWrap w:val="0"/>
        <w:ind w:firstLine="560"/>
        <w:rPr>
          <w:rFonts w:hint="eastAsia" w:eastAsia="宋体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 xml:space="preserve">针对医院现有的所有针式打印机及标签打印机，提供免费维修服务。在质保期内，免费更换相关配件；超出质保期的，虽不承担配件费用，但仍需提供免费维修服务。 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7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37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BA57BB5">
      <w:pPr>
        <w:pStyle w:val="18"/>
        <w:widowControl/>
        <w:numPr>
          <w:ilvl w:val="0"/>
          <w:numId w:val="0"/>
        </w:numPr>
        <w:wordWrap w:val="0"/>
        <w:ind w:left="559" w:leftChars="266" w:firstLine="0" w:firstLineChars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设备安装调试到位。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按需供货，报价包含设备运费、安装调试、技术对接费用。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349AF6C3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tbl>
      <w:tblPr>
        <w:tblStyle w:val="21"/>
        <w:tblpPr w:leftFromText="180" w:rightFromText="180" w:vertAnchor="text" w:horzAnchor="page" w:tblpX="1406" w:tblpY="169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860"/>
        <w:gridCol w:w="1963"/>
        <w:gridCol w:w="2497"/>
      </w:tblGrid>
      <w:tr w14:paraId="1C5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C66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针式打印机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302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标签打印机（带切刀）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6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64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标签打印机不带切刀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9C7060F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5D3781A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CEF5C76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7772AC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2338C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06B48C0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1CC4A7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2184C"/>
    <w:rsid w:val="6EE55869"/>
    <w:rsid w:val="6EEA254A"/>
    <w:rsid w:val="6EF632D9"/>
    <w:rsid w:val="6F417A4A"/>
    <w:rsid w:val="6F755C7D"/>
    <w:rsid w:val="6F7833FA"/>
    <w:rsid w:val="6F923E8B"/>
    <w:rsid w:val="70041655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880EA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301742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468</Words>
  <Characters>629</Characters>
  <Lines>111</Lines>
  <Paragraphs>31</Paragraphs>
  <TotalTime>30</TotalTime>
  <ScaleCrop>false</ScaleCrop>
  <LinksUpToDate>false</LinksUpToDate>
  <CharactersWithSpaces>679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2025-11-19T02:14:06Z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E5CE3A6AC89F4BB1A0797CEAC2BAD357_13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