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临购医用耗材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4</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bookmarkStart w:id="1" w:name="_GoBack"/>
      <w:r>
        <w:rPr>
          <w:rFonts w:hint="eastAsia"/>
          <w:b/>
          <w:sz w:val="30"/>
          <w:szCs w:val="30"/>
        </w:rPr>
        <w:t>上饶市人民医院</w:t>
      </w:r>
      <w:r>
        <w:rPr>
          <w:rFonts w:hint="eastAsia"/>
          <w:b/>
          <w:sz w:val="30"/>
          <w:szCs w:val="30"/>
          <w:lang w:val="en-US" w:eastAsia="zh-CN"/>
        </w:rPr>
        <w:t>临购医用耗材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我院临购医用耗材进行公开遴选采购，欢迎广大符合要求的生产企业及经营企业积极参与投标。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临购医用耗材遴选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详见临购医用耗材遴选采购目录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14</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15</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p>
    <w:bookmarkEnd w:id="1"/>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临购医用耗材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临购耗材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临购耗材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5DF0427"/>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1651</Words>
  <Characters>1731</Characters>
  <Lines>17</Lines>
  <Paragraphs>4</Paragraphs>
  <TotalTime>3</TotalTime>
  <ScaleCrop>false</ScaleCrop>
  <LinksUpToDate>false</LinksUpToDate>
  <CharactersWithSpaces>1823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2026-04-10T01:17:03Z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