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9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000000"/>
          <w:sz w:val="32"/>
          <w:szCs w:val="32"/>
        </w:rPr>
      </w:pPr>
      <w:bookmarkStart w:id="0" w:name="OLE_LINK1"/>
      <w:r>
        <w:rPr>
          <w:rFonts w:hint="eastAsia"/>
          <w:color w:val="000000"/>
          <w:sz w:val="32"/>
          <w:szCs w:val="32"/>
          <w:lang w:val="en-US" w:eastAsia="zh-CN"/>
        </w:rPr>
        <w:t>上饶市人民医院2027-2029年度气动物流传输系统维保服务采购需求</w:t>
      </w:r>
      <w:bookmarkEnd w:id="0"/>
    </w:p>
    <w:p w14:paraId="406B6663"/>
    <w:p w14:paraId="1C5C4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color w:val="000000"/>
          <w:sz w:val="24"/>
          <w:szCs w:val="24"/>
        </w:rPr>
      </w:pPr>
      <w:r>
        <w:rPr>
          <w:color w:val="000000"/>
          <w:sz w:val="24"/>
          <w:szCs w:val="24"/>
        </w:rPr>
        <w:t>一、议基本情况</w:t>
      </w:r>
      <w:bookmarkStart w:id="1" w:name="_GoBack"/>
      <w:bookmarkEnd w:id="1"/>
    </w:p>
    <w:p w14:paraId="3E7239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482" w:firstLineChars="200"/>
        <w:textAlignment w:val="auto"/>
        <w:rPr>
          <w:rFonts w:hint="eastAsia"/>
          <w:color w:val="000000"/>
          <w:sz w:val="24"/>
          <w:szCs w:val="24"/>
          <w:lang w:val="en-US" w:eastAsia="zh-CN"/>
        </w:rPr>
      </w:pPr>
      <w:r>
        <w:rPr>
          <w:rStyle w:val="11"/>
          <w:rFonts w:hint="eastAsia"/>
          <w:b/>
          <w:color w:val="000000"/>
          <w:sz w:val="24"/>
          <w:szCs w:val="24"/>
          <w:lang w:val="en-US" w:eastAsia="zh-CN"/>
        </w:rPr>
        <w:t>项目</w:t>
      </w:r>
      <w:r>
        <w:rPr>
          <w:rStyle w:val="11"/>
          <w:b/>
          <w:color w:val="000000"/>
          <w:sz w:val="24"/>
          <w:szCs w:val="24"/>
        </w:rPr>
        <w:t>名称</w:t>
      </w:r>
      <w:r>
        <w:rPr>
          <w:color w:val="000000"/>
          <w:sz w:val="24"/>
          <w:szCs w:val="24"/>
        </w:rPr>
        <w:t>：</w:t>
      </w:r>
      <w:r>
        <w:rPr>
          <w:rFonts w:hint="eastAsia"/>
          <w:color w:val="000000"/>
          <w:sz w:val="24"/>
          <w:szCs w:val="24"/>
          <w:lang w:val="en-US" w:eastAsia="zh-CN"/>
        </w:rPr>
        <w:t>上饶市人民医院2027-2029年度气动物流传输系统维保服务采购需求</w:t>
      </w:r>
    </w:p>
    <w:p w14:paraId="14C4CB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20" w:firstLineChars="0"/>
      </w:pPr>
      <w:r>
        <w:rPr>
          <w:rStyle w:val="11"/>
          <w:b/>
          <w:bCs/>
          <w:color w:val="000000"/>
          <w:sz w:val="24"/>
          <w:szCs w:val="24"/>
        </w:rPr>
        <w:t>采购预算（最高限价）</w:t>
      </w:r>
      <w:r>
        <w:rPr>
          <w:color w:val="000000"/>
          <w:sz w:val="24"/>
          <w:szCs w:val="24"/>
        </w:rPr>
        <w:t>：</w:t>
      </w:r>
      <w:r>
        <w:rPr>
          <w:rStyle w:val="11"/>
          <w:b/>
          <w:bCs/>
          <w:color w:val="000000"/>
          <w:sz w:val="24"/>
          <w:szCs w:val="24"/>
        </w:rPr>
        <w:t>2</w:t>
      </w:r>
      <w:r>
        <w:rPr>
          <w:rStyle w:val="11"/>
          <w:rFonts w:hint="eastAsia"/>
          <w:b/>
          <w:bCs/>
          <w:color w:val="000000"/>
          <w:sz w:val="24"/>
          <w:szCs w:val="24"/>
          <w:lang w:val="en-US" w:eastAsia="zh-CN"/>
        </w:rPr>
        <w:t>10000</w:t>
      </w:r>
      <w:r>
        <w:rPr>
          <w:rStyle w:val="11"/>
          <w:b/>
          <w:bCs/>
          <w:color w:val="000000"/>
          <w:sz w:val="24"/>
          <w:szCs w:val="24"/>
        </w:rPr>
        <w:t xml:space="preserve"> 元 / 年</w:t>
      </w:r>
    </w:p>
    <w:p w14:paraId="6CEC8837">
      <w:pPr>
        <w:spacing w:before="78" w:line="219" w:lineRule="auto"/>
        <w:ind w:left="484"/>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基本内容：</w:t>
      </w:r>
    </w:p>
    <w:p w14:paraId="73B564EA">
      <w:pPr>
        <w:spacing w:before="78" w:line="219" w:lineRule="auto"/>
        <w:ind w:left="484"/>
        <w:rPr>
          <w:rFonts w:ascii="宋体" w:hAnsi="宋体" w:eastAsia="宋体" w:cs="宋体"/>
          <w:sz w:val="24"/>
          <w:szCs w:val="24"/>
        </w:rPr>
      </w:pPr>
      <w:r>
        <w:rPr>
          <w:rFonts w:ascii="宋体" w:hAnsi="宋体" w:eastAsia="宋体" w:cs="宋体"/>
          <w:spacing w:val="-1"/>
          <w:sz w:val="24"/>
          <w:szCs w:val="24"/>
        </w:rPr>
        <w:t>一、依据原厂维保标准，服务内容包括：</w:t>
      </w:r>
    </w:p>
    <w:p w14:paraId="32861EF2">
      <w:pPr>
        <w:spacing w:before="181" w:line="219" w:lineRule="auto"/>
        <w:ind w:left="498"/>
        <w:rPr>
          <w:rFonts w:ascii="宋体" w:hAnsi="宋体" w:eastAsia="宋体" w:cs="宋体"/>
          <w:sz w:val="24"/>
          <w:szCs w:val="24"/>
        </w:rPr>
      </w:pPr>
      <w:r>
        <w:rPr>
          <w:rFonts w:ascii="宋体" w:hAnsi="宋体" w:eastAsia="宋体" w:cs="宋体"/>
          <w:spacing w:val="-2"/>
          <w:sz w:val="24"/>
          <w:szCs w:val="24"/>
        </w:rPr>
        <w:t>1、每季度一次全面巡检与保养；</w:t>
      </w:r>
    </w:p>
    <w:p w14:paraId="0239A6B3">
      <w:pPr>
        <w:spacing w:before="181" w:line="219" w:lineRule="auto"/>
        <w:ind w:left="483"/>
        <w:rPr>
          <w:rFonts w:ascii="宋体" w:hAnsi="宋体" w:eastAsia="宋体" w:cs="宋体"/>
          <w:sz w:val="24"/>
          <w:szCs w:val="24"/>
        </w:rPr>
      </w:pPr>
      <w:r>
        <w:rPr>
          <w:rFonts w:ascii="宋体" w:hAnsi="宋体" w:eastAsia="宋体" w:cs="宋体"/>
          <w:spacing w:val="-1"/>
          <w:sz w:val="24"/>
          <w:szCs w:val="24"/>
        </w:rPr>
        <w:t>2、故障应急响应与远程技术支持；</w:t>
      </w:r>
    </w:p>
    <w:p w14:paraId="37B87E13">
      <w:pPr>
        <w:spacing w:before="182" w:line="219" w:lineRule="auto"/>
        <w:ind w:left="485"/>
        <w:rPr>
          <w:rFonts w:ascii="宋体" w:hAnsi="宋体" w:eastAsia="宋体" w:cs="宋体"/>
          <w:sz w:val="24"/>
          <w:szCs w:val="24"/>
          <w:highlight w:val="none"/>
        </w:rPr>
      </w:pPr>
      <w:r>
        <w:rPr>
          <w:rFonts w:ascii="宋体" w:hAnsi="宋体" w:eastAsia="宋体" w:cs="宋体"/>
          <w:spacing w:val="-1"/>
          <w:sz w:val="24"/>
          <w:szCs w:val="24"/>
        </w:rPr>
        <w:t>3</w:t>
      </w:r>
      <w:r>
        <w:rPr>
          <w:rFonts w:ascii="宋体" w:hAnsi="宋体" w:eastAsia="宋体" w:cs="宋体"/>
          <w:spacing w:val="-1"/>
          <w:sz w:val="24"/>
          <w:szCs w:val="24"/>
          <w:highlight w:val="none"/>
        </w:rPr>
        <w:t>、易损件检测与更换（如摩擦圈、传感器等</w:t>
      </w:r>
      <w:r>
        <w:rPr>
          <w:rFonts w:ascii="宋体" w:hAnsi="宋体" w:eastAsia="宋体" w:cs="宋体"/>
          <w:spacing w:val="2"/>
          <w:sz w:val="24"/>
          <w:szCs w:val="24"/>
          <w:highlight w:val="none"/>
        </w:rPr>
        <w:t>）；</w:t>
      </w:r>
    </w:p>
    <w:p w14:paraId="181ED61A">
      <w:pPr>
        <w:spacing w:before="184"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4、系统性能优化与数据备份；</w:t>
      </w:r>
    </w:p>
    <w:p w14:paraId="7325BD5A">
      <w:pPr>
        <w:spacing w:before="180" w:line="218" w:lineRule="auto"/>
        <w:ind w:left="485"/>
        <w:rPr>
          <w:rFonts w:ascii="宋体" w:hAnsi="宋体" w:eastAsia="宋体" w:cs="宋体"/>
          <w:sz w:val="24"/>
          <w:szCs w:val="24"/>
          <w:highlight w:val="none"/>
        </w:rPr>
      </w:pPr>
      <w:r>
        <w:rPr>
          <w:rFonts w:ascii="宋体" w:hAnsi="宋体" w:eastAsia="宋体" w:cs="宋体"/>
          <w:spacing w:val="-2"/>
          <w:sz w:val="24"/>
          <w:szCs w:val="24"/>
          <w:highlight w:val="none"/>
        </w:rPr>
        <w:t>5、提供维保报告与运行建议。</w:t>
      </w:r>
    </w:p>
    <w:p w14:paraId="21D9BBF5">
      <w:pPr>
        <w:spacing w:before="185" w:line="359" w:lineRule="auto"/>
        <w:ind w:firstLine="484"/>
        <w:jc w:val="both"/>
        <w:rPr>
          <w:rFonts w:ascii="宋体" w:hAnsi="宋体" w:eastAsia="宋体" w:cs="宋体"/>
          <w:sz w:val="24"/>
          <w:szCs w:val="24"/>
        </w:rPr>
      </w:pPr>
      <w:r>
        <w:rPr>
          <w:rFonts w:ascii="宋体" w:hAnsi="宋体" w:eastAsia="宋体" w:cs="宋体"/>
          <w:spacing w:val="-3"/>
          <w:sz w:val="24"/>
          <w:szCs w:val="24"/>
          <w:highlight w:val="none"/>
        </w:rPr>
        <w:t>二、维保服务范围：修理和更换由于设备自身质量问题造成的损坏及故障（不含整</w:t>
      </w:r>
      <w:r>
        <w:rPr>
          <w:rFonts w:ascii="宋体" w:hAnsi="宋体" w:eastAsia="宋体" w:cs="宋体"/>
          <w:sz w:val="24"/>
          <w:szCs w:val="24"/>
          <w:highlight w:val="none"/>
        </w:rPr>
        <w:t>机更换及易耗品:传输瓶、摩擦圈、海绵、光电传感器；包含上</w:t>
      </w:r>
      <w:r>
        <w:rPr>
          <w:rFonts w:ascii="宋体" w:hAnsi="宋体" w:eastAsia="宋体" w:cs="宋体"/>
          <w:spacing w:val="-1"/>
          <w:sz w:val="24"/>
          <w:szCs w:val="24"/>
          <w:highlight w:val="none"/>
        </w:rPr>
        <w:t>门服务产生的人员差旅</w:t>
      </w:r>
      <w:r>
        <w:rPr>
          <w:rFonts w:ascii="宋体" w:hAnsi="宋体" w:eastAsia="宋体" w:cs="宋体"/>
          <w:spacing w:val="-2"/>
          <w:sz w:val="24"/>
          <w:szCs w:val="24"/>
          <w:highlight w:val="none"/>
        </w:rPr>
        <w:t>费、技术服务费、工时费等。不含因人为、采购人过错或不可抗力等因素致使</w:t>
      </w:r>
      <w:r>
        <w:rPr>
          <w:rFonts w:ascii="宋体" w:hAnsi="宋体" w:eastAsia="宋体" w:cs="宋体"/>
          <w:spacing w:val="-2"/>
          <w:sz w:val="24"/>
          <w:szCs w:val="24"/>
        </w:rPr>
        <w:t>的故障；</w:t>
      </w:r>
      <w:r>
        <w:rPr>
          <w:rFonts w:ascii="宋体" w:hAnsi="宋体" w:eastAsia="宋体" w:cs="宋体"/>
          <w:spacing w:val="-3"/>
          <w:sz w:val="24"/>
          <w:szCs w:val="24"/>
        </w:rPr>
        <w:t>不含维护合同以外设备及管道线路改造；不含维护时吊顶拆除所涉及的装饰装修及基建费用。）</w:t>
      </w:r>
    </w:p>
    <w:p w14:paraId="29FE5ADB">
      <w:pPr>
        <w:spacing w:before="5" w:line="353" w:lineRule="auto"/>
        <w:ind w:right="32" w:firstLine="521"/>
        <w:rPr>
          <w:rFonts w:ascii="宋体" w:hAnsi="宋体" w:eastAsia="宋体" w:cs="宋体"/>
          <w:spacing w:val="-2"/>
          <w:sz w:val="24"/>
          <w:szCs w:val="24"/>
        </w:rPr>
      </w:pPr>
      <w:r>
        <w:rPr>
          <w:rFonts w:ascii="宋体" w:hAnsi="宋体" w:eastAsia="宋体" w:cs="宋体"/>
          <w:spacing w:val="-2"/>
          <w:sz w:val="24"/>
          <w:szCs w:val="24"/>
        </w:rPr>
        <w:t>日常故障处理及一年四次(每季度一次)例行维护保养，每次维护服务时间约</w:t>
      </w:r>
      <w:r>
        <w:rPr>
          <w:rFonts w:ascii="宋体" w:hAnsi="宋体" w:eastAsia="宋体" w:cs="宋体"/>
          <w:spacing w:val="-38"/>
          <w:sz w:val="24"/>
          <w:szCs w:val="24"/>
        </w:rPr>
        <w:t xml:space="preserve"> </w:t>
      </w:r>
      <w:r>
        <w:rPr>
          <w:rFonts w:ascii="宋体" w:hAnsi="宋体" w:eastAsia="宋体" w:cs="宋体"/>
          <w:spacing w:val="-2"/>
          <w:sz w:val="24"/>
          <w:szCs w:val="24"/>
        </w:rPr>
        <w:t>3-5</w:t>
      </w:r>
      <w:r>
        <w:rPr>
          <w:rFonts w:ascii="宋体" w:hAnsi="宋体" w:eastAsia="宋体" w:cs="宋体"/>
          <w:sz w:val="24"/>
          <w:szCs w:val="24"/>
        </w:rPr>
        <w:t>个工作日。维保内容按《气动物流系统维护保养内容清单》,</w:t>
      </w:r>
      <w:r>
        <w:rPr>
          <w:rFonts w:ascii="宋体" w:hAnsi="宋体" w:eastAsia="宋体" w:cs="宋体"/>
          <w:spacing w:val="-1"/>
          <w:sz w:val="24"/>
          <w:szCs w:val="24"/>
        </w:rPr>
        <w:t>保养后提供相应的系统维</w:t>
      </w:r>
      <w:r>
        <w:rPr>
          <w:rFonts w:ascii="宋体" w:hAnsi="宋体" w:eastAsia="宋体" w:cs="宋体"/>
          <w:spacing w:val="-3"/>
          <w:sz w:val="24"/>
          <w:szCs w:val="24"/>
        </w:rPr>
        <w:t>护记录及运行状况评估，并出具一份详细的维护保养报告，含本次保养内容、发现及处理的问题以及系统后续使用建议。通过远程服务每月向采购方呈报系统自检报告及单项</w:t>
      </w:r>
      <w:r>
        <w:rPr>
          <w:rFonts w:ascii="宋体" w:hAnsi="宋体" w:eastAsia="宋体" w:cs="宋体"/>
          <w:spacing w:val="-2"/>
          <w:sz w:val="24"/>
          <w:szCs w:val="24"/>
        </w:rPr>
        <w:t>急修处理情况报告。</w:t>
      </w:r>
    </w:p>
    <w:p w14:paraId="78C5FECB"/>
    <w:tbl>
      <w:tblPr>
        <w:tblStyle w:val="13"/>
        <w:tblW w:w="8810"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7"/>
        <w:gridCol w:w="6153"/>
      </w:tblGrid>
      <w:tr w14:paraId="5363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657" w:type="dxa"/>
            <w:vAlign w:val="top"/>
          </w:tcPr>
          <w:p w14:paraId="1DA509E6">
            <w:pPr>
              <w:pStyle w:val="12"/>
              <w:spacing w:before="172" w:line="219" w:lineRule="auto"/>
              <w:ind w:left="1097"/>
            </w:pPr>
            <w:r>
              <w:rPr>
                <w:b/>
                <w:bCs/>
                <w:color w:val="252525"/>
                <w:spacing w:val="-9"/>
              </w:rPr>
              <w:t>部件</w:t>
            </w:r>
          </w:p>
        </w:tc>
        <w:tc>
          <w:tcPr>
            <w:tcW w:w="6153" w:type="dxa"/>
            <w:vAlign w:val="top"/>
          </w:tcPr>
          <w:p w14:paraId="66361D4E">
            <w:pPr>
              <w:pStyle w:val="12"/>
              <w:spacing w:before="172" w:line="219" w:lineRule="auto"/>
              <w:ind w:left="2602"/>
            </w:pPr>
            <w:r>
              <w:rPr>
                <w:b/>
                <w:bCs/>
                <w:color w:val="252525"/>
                <w:spacing w:val="-6"/>
              </w:rPr>
              <w:t>维护内容</w:t>
            </w:r>
          </w:p>
        </w:tc>
      </w:tr>
      <w:tr w14:paraId="0F5C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657" w:type="dxa"/>
            <w:vAlign w:val="top"/>
          </w:tcPr>
          <w:p w14:paraId="5D1C12CA">
            <w:pPr>
              <w:pStyle w:val="12"/>
              <w:spacing w:before="144" w:line="220" w:lineRule="auto"/>
              <w:ind w:left="279"/>
            </w:pPr>
            <w:r>
              <w:rPr>
                <w:color w:val="252525"/>
                <w:spacing w:val="-4"/>
              </w:rPr>
              <w:t>中央控制单元的维护</w:t>
            </w:r>
          </w:p>
        </w:tc>
        <w:tc>
          <w:tcPr>
            <w:tcW w:w="6153" w:type="dxa"/>
            <w:vAlign w:val="top"/>
          </w:tcPr>
          <w:p w14:paraId="3844AF7F">
            <w:pPr>
              <w:pStyle w:val="12"/>
              <w:spacing w:before="144" w:line="219" w:lineRule="auto"/>
              <w:ind w:left="108"/>
            </w:pPr>
            <w:r>
              <w:rPr>
                <w:color w:val="252525"/>
                <w:spacing w:val="-2"/>
              </w:rPr>
              <w:t>定期回访、检查设备，正常情况下每年</w:t>
            </w:r>
            <w:r>
              <w:rPr>
                <w:color w:val="252525"/>
                <w:spacing w:val="-52"/>
              </w:rPr>
              <w:t xml:space="preserve"> </w:t>
            </w:r>
            <w:r>
              <w:rPr>
                <w:color w:val="252525"/>
                <w:spacing w:val="-2"/>
              </w:rPr>
              <w:t>4</w:t>
            </w:r>
            <w:r>
              <w:rPr>
                <w:color w:val="252525"/>
                <w:spacing w:val="-45"/>
              </w:rPr>
              <w:t xml:space="preserve"> </w:t>
            </w:r>
            <w:r>
              <w:rPr>
                <w:color w:val="252525"/>
                <w:spacing w:val="-2"/>
              </w:rPr>
              <w:t>次。</w:t>
            </w:r>
          </w:p>
        </w:tc>
      </w:tr>
      <w:tr w14:paraId="1D6B2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2657" w:type="dxa"/>
            <w:vAlign w:val="top"/>
          </w:tcPr>
          <w:p w14:paraId="20DD8FC3">
            <w:pPr>
              <w:pStyle w:val="12"/>
              <w:spacing w:before="148" w:line="219" w:lineRule="auto"/>
              <w:ind w:left="404"/>
            </w:pPr>
            <w:r>
              <w:rPr>
                <w:color w:val="252525"/>
                <w:spacing w:val="-5"/>
              </w:rPr>
              <w:t>电力供应机的维护</w:t>
            </w:r>
          </w:p>
        </w:tc>
        <w:tc>
          <w:tcPr>
            <w:tcW w:w="6153" w:type="dxa"/>
            <w:vAlign w:val="top"/>
          </w:tcPr>
          <w:p w14:paraId="1CB5E0F7">
            <w:pPr>
              <w:pStyle w:val="12"/>
              <w:spacing w:before="149" w:line="219" w:lineRule="auto"/>
              <w:ind w:left="108"/>
            </w:pPr>
            <w:r>
              <w:rPr>
                <w:color w:val="252525"/>
                <w:spacing w:val="-2"/>
              </w:rPr>
              <w:t>定期回访、检查设备，正常情况下每年</w:t>
            </w:r>
            <w:r>
              <w:rPr>
                <w:color w:val="252525"/>
                <w:spacing w:val="-52"/>
              </w:rPr>
              <w:t xml:space="preserve"> </w:t>
            </w:r>
            <w:r>
              <w:rPr>
                <w:color w:val="252525"/>
                <w:spacing w:val="-2"/>
              </w:rPr>
              <w:t>4</w:t>
            </w:r>
            <w:r>
              <w:rPr>
                <w:color w:val="252525"/>
                <w:spacing w:val="-45"/>
              </w:rPr>
              <w:t xml:space="preserve"> </w:t>
            </w:r>
            <w:r>
              <w:rPr>
                <w:color w:val="252525"/>
                <w:spacing w:val="-2"/>
              </w:rPr>
              <w:t>次。</w:t>
            </w:r>
          </w:p>
        </w:tc>
      </w:tr>
      <w:tr w14:paraId="56CA9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657" w:type="dxa"/>
            <w:vMerge w:val="restart"/>
            <w:tcBorders>
              <w:bottom w:val="nil"/>
            </w:tcBorders>
            <w:vAlign w:val="top"/>
          </w:tcPr>
          <w:p w14:paraId="0EDCA465">
            <w:pPr>
              <w:spacing w:line="251" w:lineRule="auto"/>
              <w:rPr>
                <w:rFonts w:ascii="Arial"/>
                <w:sz w:val="21"/>
              </w:rPr>
            </w:pPr>
          </w:p>
          <w:p w14:paraId="47D31EAA">
            <w:pPr>
              <w:spacing w:line="251" w:lineRule="auto"/>
              <w:rPr>
                <w:rFonts w:ascii="Arial"/>
                <w:sz w:val="21"/>
              </w:rPr>
            </w:pPr>
          </w:p>
          <w:p w14:paraId="6E9D53E7">
            <w:pPr>
              <w:spacing w:line="251" w:lineRule="auto"/>
              <w:rPr>
                <w:rFonts w:ascii="Arial"/>
                <w:sz w:val="21"/>
              </w:rPr>
            </w:pPr>
          </w:p>
          <w:p w14:paraId="4ECDF288">
            <w:pPr>
              <w:spacing w:line="251" w:lineRule="auto"/>
              <w:rPr>
                <w:rFonts w:ascii="Arial"/>
                <w:sz w:val="21"/>
              </w:rPr>
            </w:pPr>
          </w:p>
          <w:p w14:paraId="50A82514">
            <w:pPr>
              <w:spacing w:line="251" w:lineRule="auto"/>
              <w:rPr>
                <w:rFonts w:ascii="Arial"/>
                <w:sz w:val="21"/>
              </w:rPr>
            </w:pPr>
          </w:p>
          <w:p w14:paraId="167DC521">
            <w:pPr>
              <w:pStyle w:val="12"/>
              <w:spacing w:before="78" w:line="219" w:lineRule="auto"/>
              <w:ind w:left="399"/>
            </w:pPr>
            <w:r>
              <w:rPr>
                <w:color w:val="252525"/>
                <w:spacing w:val="-4"/>
              </w:rPr>
              <w:t>四口转接机的维护</w:t>
            </w:r>
          </w:p>
        </w:tc>
        <w:tc>
          <w:tcPr>
            <w:tcW w:w="6153" w:type="dxa"/>
            <w:vAlign w:val="top"/>
          </w:tcPr>
          <w:p w14:paraId="36C2D0F7">
            <w:pPr>
              <w:pStyle w:val="12"/>
              <w:spacing w:before="156" w:line="219" w:lineRule="auto"/>
              <w:ind w:left="108"/>
            </w:pPr>
            <w:r>
              <w:rPr>
                <w:color w:val="252525"/>
                <w:spacing w:val="-2"/>
              </w:rPr>
              <w:t>定期回访、检查设备，正常情况下每年</w:t>
            </w:r>
            <w:r>
              <w:rPr>
                <w:color w:val="252525"/>
                <w:spacing w:val="-52"/>
              </w:rPr>
              <w:t xml:space="preserve"> </w:t>
            </w:r>
            <w:r>
              <w:rPr>
                <w:color w:val="252525"/>
                <w:spacing w:val="-2"/>
              </w:rPr>
              <w:t>4</w:t>
            </w:r>
            <w:r>
              <w:rPr>
                <w:color w:val="252525"/>
                <w:spacing w:val="-45"/>
              </w:rPr>
              <w:t xml:space="preserve"> </w:t>
            </w:r>
            <w:r>
              <w:rPr>
                <w:color w:val="252525"/>
                <w:spacing w:val="-2"/>
              </w:rPr>
              <w:t>次。</w:t>
            </w:r>
          </w:p>
        </w:tc>
      </w:tr>
      <w:tr w14:paraId="2C428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657" w:type="dxa"/>
            <w:vMerge w:val="continue"/>
            <w:tcBorders>
              <w:top w:val="nil"/>
              <w:bottom w:val="nil"/>
            </w:tcBorders>
            <w:vAlign w:val="top"/>
          </w:tcPr>
          <w:p w14:paraId="6954A641">
            <w:pPr>
              <w:rPr>
                <w:rFonts w:ascii="Arial"/>
                <w:sz w:val="21"/>
              </w:rPr>
            </w:pPr>
          </w:p>
        </w:tc>
        <w:tc>
          <w:tcPr>
            <w:tcW w:w="6153" w:type="dxa"/>
            <w:vAlign w:val="top"/>
          </w:tcPr>
          <w:p w14:paraId="01C773FB">
            <w:pPr>
              <w:pStyle w:val="12"/>
              <w:spacing w:before="83"/>
              <w:ind w:left="105" w:right="95" w:hanging="2"/>
            </w:pPr>
            <w:r>
              <w:rPr>
                <w:color w:val="252525"/>
                <w:spacing w:val="-2"/>
              </w:rPr>
              <w:t>使用合成清洁剂"SACTIF"清洁部件，对滑板面使用硅油进</w:t>
            </w:r>
            <w:r>
              <w:rPr>
                <w:color w:val="252525"/>
                <w:spacing w:val="-5"/>
              </w:rPr>
              <w:t>行润滑，每年</w:t>
            </w:r>
            <w:r>
              <w:rPr>
                <w:color w:val="252525"/>
                <w:spacing w:val="-46"/>
              </w:rPr>
              <w:t xml:space="preserve"> </w:t>
            </w:r>
            <w:r>
              <w:rPr>
                <w:color w:val="252525"/>
                <w:spacing w:val="-5"/>
              </w:rPr>
              <w:t>2</w:t>
            </w:r>
            <w:r>
              <w:rPr>
                <w:color w:val="252525"/>
                <w:spacing w:val="-44"/>
              </w:rPr>
              <w:t xml:space="preserve"> </w:t>
            </w:r>
            <w:r>
              <w:rPr>
                <w:color w:val="252525"/>
                <w:spacing w:val="-5"/>
              </w:rPr>
              <w:t>次。</w:t>
            </w:r>
          </w:p>
        </w:tc>
      </w:tr>
      <w:tr w14:paraId="52B1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657" w:type="dxa"/>
            <w:vMerge w:val="continue"/>
            <w:tcBorders>
              <w:top w:val="nil"/>
              <w:bottom w:val="nil"/>
            </w:tcBorders>
            <w:vAlign w:val="top"/>
          </w:tcPr>
          <w:p w14:paraId="21FD2530">
            <w:pPr>
              <w:rPr>
                <w:rFonts w:ascii="Arial"/>
                <w:sz w:val="21"/>
              </w:rPr>
            </w:pPr>
          </w:p>
        </w:tc>
        <w:tc>
          <w:tcPr>
            <w:tcW w:w="6153" w:type="dxa"/>
            <w:vAlign w:val="top"/>
          </w:tcPr>
          <w:p w14:paraId="00F6B09C">
            <w:pPr>
              <w:pStyle w:val="12"/>
              <w:spacing w:before="146" w:line="219" w:lineRule="auto"/>
              <w:ind w:left="102"/>
            </w:pPr>
            <w:r>
              <w:rPr>
                <w:color w:val="252525"/>
                <w:spacing w:val="-2"/>
              </w:rPr>
              <w:t>检测密封圈密封状态、检查校准</w:t>
            </w:r>
            <w:r>
              <w:rPr>
                <w:color w:val="252525"/>
                <w:spacing w:val="-44"/>
              </w:rPr>
              <w:t xml:space="preserve"> </w:t>
            </w:r>
            <w:r>
              <w:rPr>
                <w:color w:val="252525"/>
                <w:spacing w:val="-2"/>
              </w:rPr>
              <w:t>S</w:t>
            </w:r>
            <w:r>
              <w:rPr>
                <w:color w:val="252525"/>
                <w:spacing w:val="-45"/>
              </w:rPr>
              <w:t xml:space="preserve"> </w:t>
            </w:r>
            <w:r>
              <w:rPr>
                <w:color w:val="252525"/>
                <w:spacing w:val="-2"/>
              </w:rPr>
              <w:t>弯管的位置。</w:t>
            </w:r>
          </w:p>
        </w:tc>
      </w:tr>
      <w:tr w14:paraId="54839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657" w:type="dxa"/>
            <w:vMerge w:val="continue"/>
            <w:tcBorders>
              <w:top w:val="nil"/>
              <w:bottom w:val="nil"/>
            </w:tcBorders>
            <w:vAlign w:val="top"/>
          </w:tcPr>
          <w:p w14:paraId="49EE45BB">
            <w:pPr>
              <w:rPr>
                <w:rFonts w:ascii="Arial"/>
                <w:sz w:val="21"/>
              </w:rPr>
            </w:pPr>
          </w:p>
        </w:tc>
        <w:tc>
          <w:tcPr>
            <w:tcW w:w="6153" w:type="dxa"/>
            <w:vAlign w:val="top"/>
          </w:tcPr>
          <w:p w14:paraId="3E2E694F">
            <w:pPr>
              <w:pStyle w:val="12"/>
              <w:spacing w:before="150" w:line="219" w:lineRule="auto"/>
              <w:ind w:left="104"/>
            </w:pPr>
            <w:r>
              <w:rPr>
                <w:color w:val="252525"/>
                <w:spacing w:val="-1"/>
              </w:rPr>
              <w:t>按使用说明检测电机、磁感开关、光感开关及电路板。</w:t>
            </w:r>
          </w:p>
        </w:tc>
      </w:tr>
      <w:tr w14:paraId="000F1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657" w:type="dxa"/>
            <w:vMerge w:val="continue"/>
            <w:tcBorders>
              <w:top w:val="nil"/>
            </w:tcBorders>
            <w:vAlign w:val="top"/>
          </w:tcPr>
          <w:p w14:paraId="727D43AC">
            <w:pPr>
              <w:rPr>
                <w:rFonts w:ascii="Arial"/>
                <w:sz w:val="21"/>
              </w:rPr>
            </w:pPr>
          </w:p>
        </w:tc>
        <w:tc>
          <w:tcPr>
            <w:tcW w:w="6153" w:type="dxa"/>
            <w:vAlign w:val="top"/>
          </w:tcPr>
          <w:p w14:paraId="11F7753A">
            <w:pPr>
              <w:pStyle w:val="12"/>
              <w:spacing w:before="156" w:line="219" w:lineRule="auto"/>
              <w:ind w:left="104"/>
            </w:pPr>
            <w:r>
              <w:rPr>
                <w:color w:val="252525"/>
                <w:spacing w:val="-1"/>
              </w:rPr>
              <w:t>参照部件使用说明书进行其它机械和电子相关检测。</w:t>
            </w:r>
          </w:p>
        </w:tc>
      </w:tr>
      <w:tr w14:paraId="5CBE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restart"/>
            <w:vAlign w:val="center"/>
          </w:tcPr>
          <w:p w14:paraId="0A5F8A8F">
            <w:pPr>
              <w:spacing w:line="316" w:lineRule="auto"/>
              <w:jc w:val="center"/>
              <w:rPr>
                <w:rFonts w:ascii="Arial"/>
                <w:sz w:val="21"/>
              </w:rPr>
            </w:pPr>
          </w:p>
          <w:p w14:paraId="3454F602">
            <w:pPr>
              <w:pStyle w:val="12"/>
              <w:spacing w:before="78" w:line="220" w:lineRule="auto"/>
              <w:ind w:left="619"/>
              <w:jc w:val="both"/>
            </w:pPr>
            <w:r>
              <w:rPr>
                <w:color w:val="252525"/>
                <w:spacing w:val="-3"/>
              </w:rPr>
              <w:t>工作站的维护</w:t>
            </w:r>
          </w:p>
        </w:tc>
        <w:tc>
          <w:tcPr>
            <w:tcW w:w="6153" w:type="dxa"/>
            <w:vAlign w:val="top"/>
          </w:tcPr>
          <w:p w14:paraId="75EF90AD">
            <w:pPr>
              <w:pStyle w:val="12"/>
              <w:spacing w:before="84"/>
              <w:ind w:left="105" w:right="95" w:hanging="2"/>
            </w:pPr>
            <w:r>
              <w:rPr>
                <w:color w:val="252525"/>
                <w:spacing w:val="-2"/>
              </w:rPr>
              <w:t>使用合成清洁剂"SACTIF"清洁部件，对滑板面使用硅油进</w:t>
            </w:r>
            <w:r>
              <w:rPr>
                <w:color w:val="252525"/>
                <w:spacing w:val="-5"/>
              </w:rPr>
              <w:t>行润滑，每年</w:t>
            </w:r>
            <w:r>
              <w:rPr>
                <w:color w:val="252525"/>
                <w:spacing w:val="-46"/>
              </w:rPr>
              <w:t xml:space="preserve"> </w:t>
            </w:r>
            <w:r>
              <w:rPr>
                <w:color w:val="252525"/>
                <w:spacing w:val="-5"/>
              </w:rPr>
              <w:t>2</w:t>
            </w:r>
            <w:r>
              <w:rPr>
                <w:color w:val="252525"/>
                <w:spacing w:val="-44"/>
              </w:rPr>
              <w:t xml:space="preserve"> </w:t>
            </w:r>
            <w:r>
              <w:rPr>
                <w:color w:val="252525"/>
                <w:spacing w:val="-5"/>
              </w:rPr>
              <w:t>次。</w:t>
            </w:r>
          </w:p>
        </w:tc>
      </w:tr>
      <w:tr w14:paraId="187AC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7CBE160F">
            <w:pPr>
              <w:pStyle w:val="12"/>
              <w:spacing w:before="78" w:line="220" w:lineRule="auto"/>
              <w:ind w:left="619"/>
              <w:rPr>
                <w:color w:val="252525"/>
                <w:spacing w:val="-3"/>
              </w:rPr>
            </w:pPr>
          </w:p>
        </w:tc>
        <w:tc>
          <w:tcPr>
            <w:tcW w:w="6153" w:type="dxa"/>
            <w:vAlign w:val="top"/>
          </w:tcPr>
          <w:p w14:paraId="56054324">
            <w:pPr>
              <w:pStyle w:val="12"/>
              <w:spacing w:before="168" w:line="219" w:lineRule="auto"/>
              <w:ind w:left="108" w:leftChars="0"/>
              <w:rPr>
                <w:color w:val="252525"/>
                <w:spacing w:val="-2"/>
              </w:rPr>
            </w:pPr>
            <w:r>
              <w:rPr>
                <w:color w:val="252525"/>
                <w:spacing w:val="-2"/>
              </w:rPr>
              <w:t>定期回访、检查设备，正常情况下每年</w:t>
            </w:r>
            <w:r>
              <w:rPr>
                <w:color w:val="252525"/>
                <w:spacing w:val="-52"/>
              </w:rPr>
              <w:t xml:space="preserve"> </w:t>
            </w:r>
            <w:r>
              <w:rPr>
                <w:color w:val="252525"/>
                <w:spacing w:val="-2"/>
              </w:rPr>
              <w:t>4</w:t>
            </w:r>
            <w:r>
              <w:rPr>
                <w:color w:val="252525"/>
                <w:spacing w:val="-45"/>
              </w:rPr>
              <w:t xml:space="preserve"> </w:t>
            </w:r>
            <w:r>
              <w:rPr>
                <w:color w:val="252525"/>
                <w:spacing w:val="-2"/>
              </w:rPr>
              <w:t>次。</w:t>
            </w:r>
          </w:p>
        </w:tc>
      </w:tr>
      <w:tr w14:paraId="13E1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291CAC0C">
            <w:pPr>
              <w:pStyle w:val="12"/>
              <w:spacing w:before="78" w:line="220" w:lineRule="auto"/>
              <w:ind w:left="619"/>
              <w:rPr>
                <w:color w:val="252525"/>
                <w:spacing w:val="-3"/>
              </w:rPr>
            </w:pPr>
          </w:p>
        </w:tc>
        <w:tc>
          <w:tcPr>
            <w:tcW w:w="6153" w:type="dxa"/>
            <w:vAlign w:val="top"/>
          </w:tcPr>
          <w:p w14:paraId="5BC0FDD6">
            <w:pPr>
              <w:pStyle w:val="12"/>
              <w:spacing w:before="150" w:line="219" w:lineRule="auto"/>
              <w:ind w:left="102" w:leftChars="0"/>
              <w:rPr>
                <w:color w:val="252525"/>
                <w:spacing w:val="-2"/>
              </w:rPr>
            </w:pPr>
            <w:r>
              <w:rPr>
                <w:color w:val="252525"/>
                <w:spacing w:val="-2"/>
              </w:rPr>
              <w:t>检测密封圈密封状态</w:t>
            </w:r>
          </w:p>
        </w:tc>
      </w:tr>
      <w:tr w14:paraId="26BF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7C4CCCC1">
            <w:pPr>
              <w:pStyle w:val="12"/>
              <w:spacing w:before="78" w:line="220" w:lineRule="auto"/>
              <w:ind w:left="619"/>
              <w:rPr>
                <w:color w:val="252525"/>
                <w:spacing w:val="-3"/>
              </w:rPr>
            </w:pPr>
          </w:p>
        </w:tc>
        <w:tc>
          <w:tcPr>
            <w:tcW w:w="6153" w:type="dxa"/>
            <w:vAlign w:val="top"/>
          </w:tcPr>
          <w:p w14:paraId="29889737">
            <w:pPr>
              <w:pStyle w:val="12"/>
              <w:spacing w:before="80" w:line="241" w:lineRule="auto"/>
              <w:ind w:left="107" w:leftChars="0" w:right="95" w:rightChars="0"/>
              <w:rPr>
                <w:color w:val="252525"/>
                <w:spacing w:val="-2"/>
              </w:rPr>
            </w:pPr>
            <w:r>
              <w:rPr>
                <w:color w:val="252525"/>
                <w:spacing w:val="-2"/>
              </w:rPr>
              <w:t>旁路管的三个位置调整，调节磁感开关以满</w:t>
            </w:r>
            <w:r>
              <w:rPr>
                <w:color w:val="252525"/>
                <w:spacing w:val="-3"/>
              </w:rPr>
              <w:t>足出厂标记的正确对应。</w:t>
            </w:r>
          </w:p>
        </w:tc>
      </w:tr>
      <w:tr w14:paraId="1652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11D20369">
            <w:pPr>
              <w:pStyle w:val="12"/>
              <w:spacing w:before="78" w:line="220" w:lineRule="auto"/>
              <w:ind w:left="619"/>
              <w:rPr>
                <w:color w:val="252525"/>
                <w:spacing w:val="-3"/>
              </w:rPr>
            </w:pPr>
          </w:p>
        </w:tc>
        <w:tc>
          <w:tcPr>
            <w:tcW w:w="6153" w:type="dxa"/>
            <w:vAlign w:val="top"/>
          </w:tcPr>
          <w:p w14:paraId="4A14B1D4">
            <w:pPr>
              <w:pStyle w:val="12"/>
              <w:spacing w:before="172" w:line="219" w:lineRule="auto"/>
              <w:ind w:left="102" w:leftChars="0"/>
              <w:rPr>
                <w:color w:val="252525"/>
                <w:spacing w:val="-2"/>
              </w:rPr>
            </w:pPr>
            <w:r>
              <w:rPr>
                <w:color w:val="252525"/>
                <w:spacing w:val="-1"/>
              </w:rPr>
              <w:t>检查传输瓶存储管固定钩是否损坏或位置是否正确。</w:t>
            </w:r>
          </w:p>
        </w:tc>
      </w:tr>
      <w:tr w14:paraId="531F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17BA2E03">
            <w:pPr>
              <w:pStyle w:val="12"/>
              <w:spacing w:before="78" w:line="220" w:lineRule="auto"/>
              <w:ind w:left="619"/>
              <w:rPr>
                <w:color w:val="252525"/>
                <w:spacing w:val="-3"/>
              </w:rPr>
            </w:pPr>
          </w:p>
        </w:tc>
        <w:tc>
          <w:tcPr>
            <w:tcW w:w="6153" w:type="dxa"/>
            <w:vAlign w:val="top"/>
          </w:tcPr>
          <w:p w14:paraId="0B56D22A">
            <w:pPr>
              <w:pStyle w:val="12"/>
              <w:spacing w:before="81"/>
              <w:ind w:left="106" w:leftChars="0" w:right="95" w:rightChars="0" w:hanging="2" w:firstLineChars="0"/>
              <w:rPr>
                <w:color w:val="252525"/>
                <w:spacing w:val="-2"/>
              </w:rPr>
            </w:pPr>
            <w:r>
              <w:rPr>
                <w:color w:val="252525"/>
                <w:spacing w:val="-2"/>
              </w:rPr>
              <w:t>按使用说明检测电机、磁感开关、光感开关、电</w:t>
            </w:r>
            <w:r>
              <w:rPr>
                <w:color w:val="252525"/>
                <w:spacing w:val="-3"/>
              </w:rPr>
              <w:t>路板及其</w:t>
            </w:r>
            <w:r>
              <w:rPr>
                <w:color w:val="252525"/>
                <w:spacing w:val="-2"/>
              </w:rPr>
              <w:t>它机械和电子相关检测。</w:t>
            </w:r>
          </w:p>
        </w:tc>
      </w:tr>
      <w:tr w14:paraId="73288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restart"/>
            <w:vAlign w:val="top"/>
          </w:tcPr>
          <w:p w14:paraId="3551D91C">
            <w:pPr>
              <w:spacing w:line="319" w:lineRule="auto"/>
              <w:rPr>
                <w:rFonts w:ascii="Arial"/>
                <w:sz w:val="21"/>
              </w:rPr>
            </w:pPr>
          </w:p>
          <w:p w14:paraId="1A9F78A6">
            <w:pPr>
              <w:spacing w:line="319" w:lineRule="auto"/>
              <w:rPr>
                <w:rFonts w:ascii="Arial"/>
                <w:sz w:val="21"/>
              </w:rPr>
            </w:pPr>
          </w:p>
          <w:p w14:paraId="5A793EBC">
            <w:pPr>
              <w:pStyle w:val="12"/>
              <w:spacing w:before="78" w:line="219" w:lineRule="auto"/>
              <w:ind w:left="734" w:leftChars="0"/>
              <w:rPr>
                <w:color w:val="252525"/>
                <w:spacing w:val="-3"/>
              </w:rPr>
            </w:pPr>
            <w:r>
              <w:rPr>
                <w:color w:val="252525"/>
                <w:spacing w:val="-2"/>
              </w:rPr>
              <w:t>传输瓶维护</w:t>
            </w:r>
          </w:p>
        </w:tc>
        <w:tc>
          <w:tcPr>
            <w:tcW w:w="6153" w:type="dxa"/>
            <w:vAlign w:val="top"/>
          </w:tcPr>
          <w:p w14:paraId="3762EE96">
            <w:pPr>
              <w:pStyle w:val="12"/>
              <w:spacing w:before="153" w:line="219" w:lineRule="auto"/>
              <w:ind w:left="108" w:leftChars="0"/>
              <w:rPr>
                <w:color w:val="252525"/>
                <w:spacing w:val="-2"/>
              </w:rPr>
            </w:pPr>
            <w:r>
              <w:rPr>
                <w:color w:val="252525"/>
                <w:spacing w:val="-2"/>
              </w:rPr>
              <w:t>定期检测传输瓶的易损护件。正常情况下每年</w:t>
            </w:r>
            <w:r>
              <w:rPr>
                <w:color w:val="252525"/>
                <w:spacing w:val="-46"/>
              </w:rPr>
              <w:t xml:space="preserve"> </w:t>
            </w:r>
            <w:r>
              <w:rPr>
                <w:color w:val="252525"/>
                <w:spacing w:val="-2"/>
              </w:rPr>
              <w:t>4</w:t>
            </w:r>
            <w:r>
              <w:rPr>
                <w:color w:val="252525"/>
                <w:spacing w:val="-45"/>
              </w:rPr>
              <w:t xml:space="preserve"> </w:t>
            </w:r>
            <w:r>
              <w:rPr>
                <w:color w:val="252525"/>
                <w:spacing w:val="-2"/>
              </w:rPr>
              <w:t>次。</w:t>
            </w:r>
          </w:p>
        </w:tc>
      </w:tr>
      <w:tr w14:paraId="5B62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07F45B8B">
            <w:pPr>
              <w:rPr>
                <w:color w:val="252525"/>
                <w:spacing w:val="-3"/>
              </w:rPr>
            </w:pPr>
          </w:p>
        </w:tc>
        <w:tc>
          <w:tcPr>
            <w:tcW w:w="6153" w:type="dxa"/>
            <w:vAlign w:val="top"/>
          </w:tcPr>
          <w:p w14:paraId="4AFAA1C3">
            <w:pPr>
              <w:pStyle w:val="12"/>
              <w:spacing w:before="166" w:line="219" w:lineRule="auto"/>
              <w:ind w:left="102" w:leftChars="0"/>
              <w:rPr>
                <w:color w:val="252525"/>
                <w:spacing w:val="-2"/>
              </w:rPr>
            </w:pPr>
            <w:r>
              <w:rPr>
                <w:color w:val="252525"/>
                <w:spacing w:val="-1"/>
              </w:rPr>
              <w:t>检查传输瓶的摩擦圈等护件。</w:t>
            </w:r>
          </w:p>
        </w:tc>
      </w:tr>
      <w:tr w14:paraId="61116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4B8F6F7B">
            <w:pPr>
              <w:rPr>
                <w:color w:val="252525"/>
                <w:spacing w:val="-3"/>
              </w:rPr>
            </w:pPr>
          </w:p>
        </w:tc>
        <w:tc>
          <w:tcPr>
            <w:tcW w:w="6153" w:type="dxa"/>
            <w:vAlign w:val="top"/>
          </w:tcPr>
          <w:p w14:paraId="54AE9796">
            <w:pPr>
              <w:pStyle w:val="12"/>
              <w:spacing w:before="158" w:line="219" w:lineRule="auto"/>
              <w:ind w:left="102" w:leftChars="0"/>
              <w:rPr>
                <w:color w:val="252525"/>
                <w:spacing w:val="-2"/>
              </w:rPr>
            </w:pPr>
            <w:r>
              <w:rPr>
                <w:color w:val="252525"/>
                <w:spacing w:val="-2"/>
              </w:rPr>
              <w:t>检查传输瓶的</w:t>
            </w:r>
            <w:r>
              <w:rPr>
                <w:color w:val="252525"/>
                <w:spacing w:val="-44"/>
              </w:rPr>
              <w:t xml:space="preserve"> </w:t>
            </w:r>
            <w:r>
              <w:rPr>
                <w:color w:val="252525"/>
                <w:spacing w:val="-2"/>
              </w:rPr>
              <w:t>velcro</w:t>
            </w:r>
            <w:r>
              <w:rPr>
                <w:color w:val="252525"/>
                <w:spacing w:val="-51"/>
              </w:rPr>
              <w:t xml:space="preserve"> </w:t>
            </w:r>
            <w:r>
              <w:rPr>
                <w:color w:val="252525"/>
                <w:spacing w:val="-2"/>
              </w:rPr>
              <w:t>滑环等护件。</w:t>
            </w:r>
          </w:p>
        </w:tc>
      </w:tr>
      <w:tr w14:paraId="35780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restart"/>
            <w:vAlign w:val="top"/>
          </w:tcPr>
          <w:p w14:paraId="7CA6C161">
            <w:pPr>
              <w:pStyle w:val="12"/>
              <w:spacing w:before="311" w:line="242" w:lineRule="auto"/>
              <w:ind w:left="860" w:leftChars="0" w:right="124" w:rightChars="0" w:hanging="719" w:firstLineChars="0"/>
              <w:rPr>
                <w:color w:val="252525"/>
                <w:spacing w:val="-3"/>
              </w:rPr>
            </w:pPr>
            <w:r>
              <w:rPr>
                <w:color w:val="252525"/>
                <w:spacing w:val="-2"/>
              </w:rPr>
              <w:t>系统管道和电缆等外围</w:t>
            </w:r>
            <w:r>
              <w:rPr>
                <w:color w:val="252525"/>
                <w:spacing w:val="-4"/>
              </w:rPr>
              <w:t>设备维护</w:t>
            </w:r>
          </w:p>
        </w:tc>
        <w:tc>
          <w:tcPr>
            <w:tcW w:w="6153" w:type="dxa"/>
            <w:vAlign w:val="top"/>
          </w:tcPr>
          <w:p w14:paraId="2FB71466">
            <w:pPr>
              <w:pStyle w:val="12"/>
              <w:spacing w:before="167" w:line="219" w:lineRule="auto"/>
              <w:ind w:left="102" w:leftChars="0"/>
              <w:rPr>
                <w:color w:val="252525"/>
                <w:spacing w:val="-2"/>
              </w:rPr>
            </w:pPr>
            <w:r>
              <w:rPr>
                <w:color w:val="252525"/>
                <w:spacing w:val="-2"/>
              </w:rPr>
              <w:t>检查管道及电缆情况，保证其卫生、固定等安全不受</w:t>
            </w:r>
            <w:r>
              <w:rPr>
                <w:color w:val="252525"/>
                <w:spacing w:val="-3"/>
              </w:rPr>
              <w:t>损坏</w:t>
            </w:r>
          </w:p>
        </w:tc>
      </w:tr>
      <w:tr w14:paraId="4F80E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57" w:type="dxa"/>
            <w:vMerge w:val="continue"/>
            <w:vAlign w:val="top"/>
          </w:tcPr>
          <w:p w14:paraId="7DF373F1">
            <w:pPr>
              <w:rPr>
                <w:color w:val="252525"/>
                <w:spacing w:val="-3"/>
              </w:rPr>
            </w:pPr>
          </w:p>
        </w:tc>
        <w:tc>
          <w:tcPr>
            <w:tcW w:w="6153" w:type="dxa"/>
            <w:vAlign w:val="top"/>
          </w:tcPr>
          <w:p w14:paraId="205301F0">
            <w:pPr>
              <w:pStyle w:val="12"/>
              <w:spacing w:before="183" w:line="219" w:lineRule="auto"/>
              <w:ind w:left="102" w:leftChars="0"/>
              <w:rPr>
                <w:color w:val="252525"/>
                <w:spacing w:val="-2"/>
              </w:rPr>
            </w:pPr>
            <w:r>
              <w:rPr>
                <w:color w:val="252525"/>
                <w:spacing w:val="-1"/>
              </w:rPr>
              <w:t>检查管道及电缆等室外安装保护情况。</w:t>
            </w:r>
          </w:p>
        </w:tc>
      </w:tr>
    </w:tbl>
    <w:p w14:paraId="4EDC3FD4">
      <w:pPr>
        <w:tabs>
          <w:tab w:val="left" w:pos="618"/>
        </w:tabs>
        <w:bidi w:val="0"/>
        <w:jc w:val="left"/>
        <w:rPr>
          <w:lang w:val="en-US" w:eastAsia="zh-CN"/>
        </w:rPr>
        <w:sectPr>
          <w:pgSz w:w="11906" w:h="16839"/>
          <w:pgMar w:top="1440" w:right="1440" w:bottom="1440" w:left="1440" w:header="0" w:footer="992" w:gutter="0"/>
          <w:cols w:space="720" w:num="1"/>
        </w:sectPr>
      </w:pPr>
    </w:p>
    <w:p w14:paraId="6B949873">
      <w:pPr>
        <w:spacing w:before="181" w:line="346" w:lineRule="auto"/>
        <w:ind w:right="698"/>
        <w:rPr>
          <w:rFonts w:ascii="宋体" w:hAnsi="宋体" w:eastAsia="宋体" w:cs="宋体"/>
          <w:sz w:val="24"/>
          <w:szCs w:val="24"/>
        </w:rPr>
      </w:pPr>
      <w:r>
        <w:rPr>
          <w:rFonts w:ascii="宋体" w:hAnsi="宋体" w:eastAsia="宋体" w:cs="宋体"/>
          <w:spacing w:val="-2"/>
          <w:sz w:val="24"/>
          <w:szCs w:val="24"/>
        </w:rPr>
        <w:t>上饶市人民医院并联</w:t>
      </w:r>
      <w:r>
        <w:rPr>
          <w:rFonts w:ascii="宋体" w:hAnsi="宋体" w:eastAsia="宋体" w:cs="宋体"/>
          <w:spacing w:val="-55"/>
          <w:sz w:val="24"/>
          <w:szCs w:val="24"/>
        </w:rPr>
        <w:t xml:space="preserve"> </w:t>
      </w:r>
      <w:r>
        <w:rPr>
          <w:rFonts w:ascii="宋体" w:hAnsi="宋体" w:eastAsia="宋体" w:cs="宋体"/>
          <w:spacing w:val="-2"/>
          <w:sz w:val="24"/>
          <w:szCs w:val="24"/>
        </w:rPr>
        <w:t>PVC</w:t>
      </w:r>
      <w:r>
        <w:rPr>
          <w:rFonts w:ascii="宋体" w:hAnsi="宋体" w:eastAsia="宋体" w:cs="宋体"/>
          <w:spacing w:val="-50"/>
          <w:sz w:val="24"/>
          <w:szCs w:val="24"/>
        </w:rPr>
        <w:t xml:space="preserve"> </w:t>
      </w:r>
      <w:r>
        <w:rPr>
          <w:rFonts w:ascii="宋体" w:hAnsi="宋体" w:eastAsia="宋体" w:cs="宋体"/>
          <w:spacing w:val="-2"/>
          <w:sz w:val="24"/>
          <w:szCs w:val="24"/>
        </w:rPr>
        <w:t>气动物流传输系统主要配置：站点</w:t>
      </w:r>
      <w:r>
        <w:rPr>
          <w:rFonts w:ascii="宋体" w:hAnsi="宋体" w:eastAsia="宋体" w:cs="宋体"/>
          <w:spacing w:val="-46"/>
          <w:sz w:val="24"/>
          <w:szCs w:val="24"/>
        </w:rPr>
        <w:t xml:space="preserve"> </w:t>
      </w:r>
      <w:r>
        <w:rPr>
          <w:rFonts w:ascii="宋体" w:hAnsi="宋体" w:eastAsia="宋体" w:cs="宋体"/>
          <w:spacing w:val="-2"/>
          <w:sz w:val="24"/>
          <w:szCs w:val="24"/>
        </w:rPr>
        <w:t>59</w:t>
      </w:r>
      <w:r>
        <w:rPr>
          <w:rFonts w:ascii="宋体" w:hAnsi="宋体" w:eastAsia="宋体" w:cs="宋体"/>
          <w:spacing w:val="-49"/>
          <w:sz w:val="24"/>
          <w:szCs w:val="24"/>
        </w:rPr>
        <w:t xml:space="preserve"> </w:t>
      </w:r>
      <w:r>
        <w:rPr>
          <w:rFonts w:ascii="宋体" w:hAnsi="宋体" w:eastAsia="宋体" w:cs="宋体"/>
          <w:spacing w:val="-2"/>
          <w:sz w:val="24"/>
          <w:szCs w:val="24"/>
        </w:rPr>
        <w:t>套，风机</w:t>
      </w:r>
      <w:r>
        <w:rPr>
          <w:rFonts w:ascii="宋体" w:hAnsi="宋体" w:eastAsia="宋体" w:cs="宋体"/>
          <w:spacing w:val="-49"/>
          <w:sz w:val="24"/>
          <w:szCs w:val="24"/>
        </w:rPr>
        <w:t xml:space="preserve"> </w:t>
      </w:r>
      <w:r>
        <w:rPr>
          <w:rFonts w:ascii="宋体" w:hAnsi="宋体" w:eastAsia="宋体" w:cs="宋体"/>
          <w:spacing w:val="-2"/>
          <w:sz w:val="24"/>
          <w:szCs w:val="24"/>
        </w:rPr>
        <w:t>6</w:t>
      </w:r>
      <w:r>
        <w:rPr>
          <w:rFonts w:ascii="宋体" w:hAnsi="宋体" w:eastAsia="宋体" w:cs="宋体"/>
          <w:spacing w:val="-50"/>
          <w:sz w:val="24"/>
          <w:szCs w:val="24"/>
        </w:rPr>
        <w:t xml:space="preserve"> </w:t>
      </w:r>
      <w:r>
        <w:rPr>
          <w:rFonts w:ascii="宋体" w:hAnsi="宋体" w:eastAsia="宋体" w:cs="宋体"/>
          <w:spacing w:val="-2"/>
          <w:sz w:val="24"/>
          <w:szCs w:val="24"/>
        </w:rPr>
        <w:t>套，转</w:t>
      </w:r>
      <w:r>
        <w:rPr>
          <w:rFonts w:ascii="宋体" w:hAnsi="宋体" w:eastAsia="宋体" w:cs="宋体"/>
          <w:spacing w:val="-4"/>
          <w:sz w:val="24"/>
          <w:szCs w:val="24"/>
        </w:rPr>
        <w:t>换器</w:t>
      </w:r>
      <w:r>
        <w:rPr>
          <w:rFonts w:ascii="宋体" w:hAnsi="宋体" w:eastAsia="宋体" w:cs="宋体"/>
          <w:spacing w:val="-46"/>
          <w:sz w:val="24"/>
          <w:szCs w:val="24"/>
        </w:rPr>
        <w:t xml:space="preserve"> </w:t>
      </w:r>
      <w:r>
        <w:rPr>
          <w:rFonts w:ascii="宋体" w:hAnsi="宋体" w:eastAsia="宋体" w:cs="宋体"/>
          <w:spacing w:val="-4"/>
          <w:sz w:val="24"/>
          <w:szCs w:val="24"/>
        </w:rPr>
        <w:t>34</w:t>
      </w:r>
      <w:r>
        <w:rPr>
          <w:rFonts w:ascii="宋体" w:hAnsi="宋体" w:eastAsia="宋体" w:cs="宋体"/>
          <w:spacing w:val="-50"/>
          <w:sz w:val="24"/>
          <w:szCs w:val="24"/>
        </w:rPr>
        <w:t xml:space="preserve"> </w:t>
      </w:r>
      <w:r>
        <w:rPr>
          <w:rFonts w:ascii="宋体" w:hAnsi="宋体" w:eastAsia="宋体" w:cs="宋体"/>
          <w:spacing w:val="-4"/>
          <w:sz w:val="24"/>
          <w:szCs w:val="24"/>
        </w:rPr>
        <w:t>套`，传输瓶</w:t>
      </w:r>
      <w:r>
        <w:rPr>
          <w:rFonts w:ascii="宋体" w:hAnsi="宋体" w:eastAsia="宋体" w:cs="宋体"/>
          <w:spacing w:val="-33"/>
          <w:sz w:val="24"/>
          <w:szCs w:val="24"/>
        </w:rPr>
        <w:t xml:space="preserve"> </w:t>
      </w:r>
      <w:r>
        <w:rPr>
          <w:rFonts w:ascii="宋体" w:hAnsi="宋体" w:eastAsia="宋体" w:cs="宋体"/>
          <w:spacing w:val="-4"/>
          <w:sz w:val="24"/>
          <w:szCs w:val="24"/>
        </w:rPr>
        <w:t>118</w:t>
      </w:r>
      <w:r>
        <w:rPr>
          <w:rFonts w:ascii="宋体" w:hAnsi="宋体" w:eastAsia="宋体" w:cs="宋体"/>
          <w:spacing w:val="-50"/>
          <w:sz w:val="24"/>
          <w:szCs w:val="24"/>
        </w:rPr>
        <w:t xml:space="preserve"> </w:t>
      </w:r>
      <w:r>
        <w:rPr>
          <w:rFonts w:ascii="宋体" w:hAnsi="宋体" w:eastAsia="宋体" w:cs="宋体"/>
          <w:spacing w:val="-4"/>
          <w:sz w:val="24"/>
          <w:szCs w:val="24"/>
        </w:rPr>
        <w:t>个，PVC</w:t>
      </w:r>
      <w:r>
        <w:rPr>
          <w:rFonts w:ascii="宋体" w:hAnsi="宋体" w:eastAsia="宋体" w:cs="宋体"/>
          <w:spacing w:val="-45"/>
          <w:sz w:val="24"/>
          <w:szCs w:val="24"/>
        </w:rPr>
        <w:t xml:space="preserve"> </w:t>
      </w:r>
      <w:r>
        <w:rPr>
          <w:rFonts w:ascii="宋体" w:hAnsi="宋体" w:eastAsia="宋体" w:cs="宋体"/>
          <w:spacing w:val="-4"/>
          <w:sz w:val="24"/>
          <w:szCs w:val="24"/>
        </w:rPr>
        <w:t>管道约</w:t>
      </w:r>
      <w:r>
        <w:rPr>
          <w:rFonts w:ascii="宋体" w:hAnsi="宋体" w:eastAsia="宋体" w:cs="宋体"/>
          <w:spacing w:val="-46"/>
          <w:sz w:val="24"/>
          <w:szCs w:val="24"/>
        </w:rPr>
        <w:t xml:space="preserve"> </w:t>
      </w:r>
      <w:r>
        <w:rPr>
          <w:rFonts w:ascii="宋体" w:hAnsi="宋体" w:eastAsia="宋体" w:cs="宋体"/>
          <w:spacing w:val="-4"/>
          <w:sz w:val="24"/>
          <w:szCs w:val="24"/>
        </w:rPr>
        <w:t>30</w:t>
      </w:r>
      <w:r>
        <w:rPr>
          <w:rFonts w:ascii="宋体" w:hAnsi="宋体" w:eastAsia="宋体" w:cs="宋体"/>
          <w:spacing w:val="-5"/>
          <w:sz w:val="24"/>
          <w:szCs w:val="24"/>
        </w:rPr>
        <w:t>00</w:t>
      </w:r>
      <w:r>
        <w:rPr>
          <w:rFonts w:ascii="宋体" w:hAnsi="宋体" w:eastAsia="宋体" w:cs="宋体"/>
          <w:spacing w:val="-51"/>
          <w:sz w:val="24"/>
          <w:szCs w:val="24"/>
        </w:rPr>
        <w:t xml:space="preserve"> </w:t>
      </w:r>
      <w:r>
        <w:rPr>
          <w:rFonts w:ascii="宋体" w:hAnsi="宋体" w:eastAsia="宋体" w:cs="宋体"/>
          <w:spacing w:val="-5"/>
          <w:sz w:val="24"/>
          <w:szCs w:val="24"/>
        </w:rPr>
        <w:t>米。</w:t>
      </w:r>
    </w:p>
    <w:tbl>
      <w:tblPr>
        <w:tblStyle w:val="13"/>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1526"/>
        <w:gridCol w:w="1334"/>
        <w:gridCol w:w="1275"/>
        <w:gridCol w:w="1460"/>
        <w:gridCol w:w="862"/>
        <w:gridCol w:w="924"/>
        <w:gridCol w:w="555"/>
      </w:tblGrid>
      <w:tr w14:paraId="3F9A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6" w:hRule="atLeast"/>
          <w:jc w:val="center"/>
        </w:trPr>
        <w:tc>
          <w:tcPr>
            <w:tcW w:w="5000" w:type="pct"/>
            <w:gridSpan w:val="8"/>
            <w:vAlign w:val="center"/>
          </w:tcPr>
          <w:p w14:paraId="6F63E5E0">
            <w:pPr>
              <w:keepNext w:val="0"/>
              <w:keepLines w:val="0"/>
              <w:pageBreakBefore w:val="0"/>
              <w:widowControl w:val="0"/>
              <w:kinsoku/>
              <w:wordWrap/>
              <w:overflowPunct/>
              <w:topLinePunct w:val="0"/>
              <w:autoSpaceDE/>
              <w:autoSpaceDN/>
              <w:bidi w:val="0"/>
              <w:adjustRightInd/>
              <w:snapToGrid/>
              <w:spacing w:before="132" w:line="215" w:lineRule="auto"/>
              <w:ind w:firstLine="0"/>
              <w:jc w:val="center"/>
              <w:textAlignment w:val="auto"/>
              <w:rPr>
                <w:rFonts w:ascii="等线" w:hAnsi="等线" w:eastAsia="等线" w:cs="等线"/>
                <w:sz w:val="35"/>
                <w:szCs w:val="35"/>
              </w:rPr>
            </w:pPr>
            <w:r>
              <w:rPr>
                <w:rFonts w:ascii="等线" w:hAnsi="等线" w:eastAsia="等线" w:cs="等线"/>
                <w:b/>
                <w:bCs/>
                <w:spacing w:val="8"/>
                <w:sz w:val="35"/>
                <w:szCs w:val="35"/>
              </w:rPr>
              <w:t>上饶市人民医院城北院区</w:t>
            </w:r>
          </w:p>
        </w:tc>
      </w:tr>
      <w:tr w14:paraId="0299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5000" w:type="pct"/>
            <w:gridSpan w:val="8"/>
            <w:vAlign w:val="center"/>
          </w:tcPr>
          <w:p w14:paraId="6BBA3D02">
            <w:pPr>
              <w:pStyle w:val="12"/>
              <w:keepNext w:val="0"/>
              <w:keepLines w:val="0"/>
              <w:pageBreakBefore w:val="0"/>
              <w:widowControl w:val="0"/>
              <w:kinsoku/>
              <w:wordWrap/>
              <w:overflowPunct/>
              <w:topLinePunct w:val="0"/>
              <w:autoSpaceDE/>
              <w:autoSpaceDN/>
              <w:bidi w:val="0"/>
              <w:adjustRightInd/>
              <w:snapToGrid/>
              <w:spacing w:before="163" w:line="220" w:lineRule="auto"/>
              <w:jc w:val="center"/>
              <w:textAlignment w:val="auto"/>
            </w:pPr>
            <w:r>
              <w:rPr>
                <w:spacing w:val="-2"/>
              </w:rPr>
              <w:t>气动物流站点列表</w:t>
            </w:r>
          </w:p>
        </w:tc>
      </w:tr>
      <w:tr w14:paraId="720B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433" w:type="pct"/>
            <w:vAlign w:val="center"/>
          </w:tcPr>
          <w:p w14:paraId="0D761904">
            <w:pPr>
              <w:keepNext w:val="0"/>
              <w:keepLines w:val="0"/>
              <w:pageBreakBefore w:val="0"/>
              <w:widowControl w:val="0"/>
              <w:kinsoku/>
              <w:wordWrap/>
              <w:overflowPunct/>
              <w:topLinePunct w:val="0"/>
              <w:autoSpaceDE/>
              <w:autoSpaceDN/>
              <w:bidi w:val="0"/>
              <w:adjustRightInd/>
              <w:snapToGrid/>
              <w:spacing w:before="186" w:line="210" w:lineRule="auto"/>
              <w:ind w:firstLine="0"/>
              <w:jc w:val="center"/>
              <w:textAlignment w:val="auto"/>
              <w:rPr>
                <w:rFonts w:ascii="等线" w:hAnsi="等线" w:eastAsia="等线" w:cs="等线"/>
                <w:sz w:val="22"/>
                <w:szCs w:val="22"/>
              </w:rPr>
            </w:pPr>
            <w:r>
              <w:rPr>
                <w:rFonts w:ascii="等线" w:hAnsi="等线" w:eastAsia="等线" w:cs="等线"/>
                <w:b/>
                <w:bCs/>
                <w:sz w:val="22"/>
                <w:szCs w:val="22"/>
              </w:rPr>
              <w:t>楼层</w:t>
            </w:r>
          </w:p>
        </w:tc>
        <w:tc>
          <w:tcPr>
            <w:tcW w:w="878" w:type="pct"/>
            <w:vAlign w:val="center"/>
          </w:tcPr>
          <w:p w14:paraId="7FA205CB">
            <w:pPr>
              <w:keepNext w:val="0"/>
              <w:keepLines w:val="0"/>
              <w:pageBreakBefore w:val="0"/>
              <w:widowControl w:val="0"/>
              <w:kinsoku/>
              <w:wordWrap/>
              <w:overflowPunct/>
              <w:topLinePunct w:val="0"/>
              <w:autoSpaceDE/>
              <w:autoSpaceDN/>
              <w:bidi w:val="0"/>
              <w:adjustRightInd/>
              <w:snapToGrid/>
              <w:spacing w:before="184" w:line="211" w:lineRule="auto"/>
              <w:ind w:firstLine="0"/>
              <w:jc w:val="center"/>
              <w:textAlignment w:val="auto"/>
              <w:rPr>
                <w:rFonts w:ascii="等线" w:hAnsi="等线" w:eastAsia="等线" w:cs="等线"/>
                <w:sz w:val="22"/>
                <w:szCs w:val="22"/>
              </w:rPr>
            </w:pPr>
            <w:r>
              <w:rPr>
                <w:rFonts w:ascii="等线" w:hAnsi="等线" w:eastAsia="等线" w:cs="等线"/>
                <w:b/>
                <w:bCs/>
                <w:spacing w:val="-2"/>
                <w:sz w:val="22"/>
                <w:szCs w:val="22"/>
              </w:rPr>
              <w:t>住院 A</w:t>
            </w:r>
            <w:r>
              <w:rPr>
                <w:rFonts w:ascii="等线" w:hAnsi="等线" w:eastAsia="等线" w:cs="等线"/>
                <w:b/>
                <w:bCs/>
                <w:spacing w:val="19"/>
                <w:sz w:val="22"/>
                <w:szCs w:val="22"/>
              </w:rPr>
              <w:t xml:space="preserve"> </w:t>
            </w:r>
            <w:r>
              <w:rPr>
                <w:rFonts w:ascii="等线" w:hAnsi="等线" w:eastAsia="等线" w:cs="等线"/>
                <w:b/>
                <w:bCs/>
                <w:spacing w:val="-2"/>
                <w:sz w:val="22"/>
                <w:szCs w:val="22"/>
              </w:rPr>
              <w:t>区</w:t>
            </w:r>
          </w:p>
        </w:tc>
        <w:tc>
          <w:tcPr>
            <w:tcW w:w="768" w:type="pct"/>
            <w:vAlign w:val="center"/>
          </w:tcPr>
          <w:p w14:paraId="48E3E2BB">
            <w:pPr>
              <w:keepNext w:val="0"/>
              <w:keepLines w:val="0"/>
              <w:pageBreakBefore w:val="0"/>
              <w:widowControl w:val="0"/>
              <w:kinsoku/>
              <w:wordWrap/>
              <w:overflowPunct/>
              <w:topLinePunct w:val="0"/>
              <w:autoSpaceDE/>
              <w:autoSpaceDN/>
              <w:bidi w:val="0"/>
              <w:adjustRightInd/>
              <w:snapToGrid/>
              <w:spacing w:before="184" w:line="211" w:lineRule="auto"/>
              <w:jc w:val="center"/>
              <w:textAlignment w:val="auto"/>
              <w:rPr>
                <w:rFonts w:ascii="等线" w:hAnsi="等线" w:eastAsia="等线" w:cs="等线"/>
                <w:sz w:val="22"/>
                <w:szCs w:val="22"/>
              </w:rPr>
            </w:pPr>
            <w:r>
              <w:rPr>
                <w:rFonts w:ascii="等线" w:hAnsi="等线" w:eastAsia="等线" w:cs="等线"/>
                <w:b/>
                <w:bCs/>
                <w:spacing w:val="-2"/>
                <w:sz w:val="22"/>
                <w:szCs w:val="22"/>
              </w:rPr>
              <w:t>住院 C</w:t>
            </w:r>
            <w:r>
              <w:rPr>
                <w:rFonts w:ascii="等线" w:hAnsi="等线" w:eastAsia="等线" w:cs="等线"/>
                <w:b/>
                <w:bCs/>
                <w:spacing w:val="18"/>
                <w:sz w:val="22"/>
                <w:szCs w:val="22"/>
              </w:rPr>
              <w:t xml:space="preserve"> </w:t>
            </w:r>
            <w:r>
              <w:rPr>
                <w:rFonts w:ascii="等线" w:hAnsi="等线" w:eastAsia="等线" w:cs="等线"/>
                <w:b/>
                <w:bCs/>
                <w:spacing w:val="-2"/>
                <w:sz w:val="22"/>
                <w:szCs w:val="22"/>
              </w:rPr>
              <w:t>区</w:t>
            </w:r>
          </w:p>
        </w:tc>
        <w:tc>
          <w:tcPr>
            <w:tcW w:w="734" w:type="pct"/>
            <w:vAlign w:val="center"/>
          </w:tcPr>
          <w:p w14:paraId="23E3CECC">
            <w:pPr>
              <w:keepNext w:val="0"/>
              <w:keepLines w:val="0"/>
              <w:pageBreakBefore w:val="0"/>
              <w:widowControl w:val="0"/>
              <w:kinsoku/>
              <w:wordWrap/>
              <w:overflowPunct/>
              <w:topLinePunct w:val="0"/>
              <w:autoSpaceDE/>
              <w:autoSpaceDN/>
              <w:bidi w:val="0"/>
              <w:adjustRightInd/>
              <w:snapToGrid/>
              <w:spacing w:before="187" w:line="209" w:lineRule="auto"/>
              <w:jc w:val="center"/>
              <w:textAlignment w:val="auto"/>
              <w:rPr>
                <w:rFonts w:ascii="等线" w:hAnsi="等线" w:eastAsia="等线" w:cs="等线"/>
                <w:sz w:val="22"/>
                <w:szCs w:val="22"/>
              </w:rPr>
            </w:pPr>
            <w:r>
              <w:rPr>
                <w:rFonts w:ascii="等线" w:hAnsi="等线" w:eastAsia="等线" w:cs="等线"/>
                <w:b/>
                <w:bCs/>
                <w:spacing w:val="-8"/>
                <w:sz w:val="22"/>
                <w:szCs w:val="22"/>
              </w:rPr>
              <w:t>门诊医技</w:t>
            </w:r>
            <w:r>
              <w:rPr>
                <w:rFonts w:ascii="等线" w:hAnsi="等线" w:eastAsia="等线" w:cs="等线"/>
                <w:b/>
                <w:bCs/>
                <w:spacing w:val="13"/>
                <w:sz w:val="22"/>
                <w:szCs w:val="22"/>
              </w:rPr>
              <w:t xml:space="preserve"> </w:t>
            </w:r>
            <w:r>
              <w:rPr>
                <w:rFonts w:ascii="等线" w:hAnsi="等线" w:eastAsia="等线" w:cs="等线"/>
                <w:b/>
                <w:bCs/>
                <w:spacing w:val="-8"/>
                <w:sz w:val="22"/>
                <w:szCs w:val="22"/>
              </w:rPr>
              <w:t>B</w:t>
            </w:r>
            <w:r>
              <w:rPr>
                <w:rFonts w:ascii="等线" w:hAnsi="等线" w:eastAsia="等线" w:cs="等线"/>
                <w:b/>
                <w:bCs/>
                <w:spacing w:val="16"/>
                <w:w w:val="101"/>
                <w:sz w:val="22"/>
                <w:szCs w:val="22"/>
              </w:rPr>
              <w:t xml:space="preserve"> </w:t>
            </w:r>
            <w:r>
              <w:rPr>
                <w:rFonts w:ascii="等线" w:hAnsi="等线" w:eastAsia="等线" w:cs="等线"/>
                <w:b/>
                <w:bCs/>
                <w:spacing w:val="-8"/>
                <w:sz w:val="22"/>
                <w:szCs w:val="22"/>
              </w:rPr>
              <w:t>区</w:t>
            </w:r>
          </w:p>
        </w:tc>
        <w:tc>
          <w:tcPr>
            <w:tcW w:w="1336" w:type="pct"/>
            <w:gridSpan w:val="2"/>
            <w:vAlign w:val="center"/>
          </w:tcPr>
          <w:p w14:paraId="286FE72E">
            <w:pPr>
              <w:keepNext w:val="0"/>
              <w:keepLines w:val="0"/>
              <w:pageBreakBefore w:val="0"/>
              <w:widowControl w:val="0"/>
              <w:kinsoku/>
              <w:wordWrap/>
              <w:overflowPunct/>
              <w:topLinePunct w:val="0"/>
              <w:autoSpaceDE/>
              <w:autoSpaceDN/>
              <w:bidi w:val="0"/>
              <w:adjustRightInd/>
              <w:snapToGrid/>
              <w:spacing w:before="187" w:line="209" w:lineRule="auto"/>
              <w:jc w:val="center"/>
              <w:textAlignment w:val="auto"/>
              <w:rPr>
                <w:rFonts w:ascii="等线" w:hAnsi="等线" w:eastAsia="等线" w:cs="等线"/>
                <w:sz w:val="22"/>
                <w:szCs w:val="22"/>
              </w:rPr>
            </w:pPr>
            <w:r>
              <w:rPr>
                <w:rFonts w:ascii="等线" w:hAnsi="等线" w:eastAsia="等线" w:cs="等线"/>
                <w:b/>
                <w:bCs/>
                <w:spacing w:val="-8"/>
                <w:sz w:val="22"/>
                <w:szCs w:val="22"/>
              </w:rPr>
              <w:t>门诊医技</w:t>
            </w:r>
            <w:r>
              <w:rPr>
                <w:rFonts w:ascii="等线" w:hAnsi="等线" w:eastAsia="等线" w:cs="等线"/>
                <w:b/>
                <w:bCs/>
                <w:spacing w:val="16"/>
                <w:sz w:val="22"/>
                <w:szCs w:val="22"/>
              </w:rPr>
              <w:t xml:space="preserve"> </w:t>
            </w:r>
            <w:r>
              <w:rPr>
                <w:rFonts w:ascii="等线" w:hAnsi="等线" w:eastAsia="等线" w:cs="等线"/>
                <w:b/>
                <w:bCs/>
                <w:spacing w:val="-8"/>
                <w:sz w:val="22"/>
                <w:szCs w:val="22"/>
              </w:rPr>
              <w:t>D</w:t>
            </w:r>
            <w:r>
              <w:rPr>
                <w:rFonts w:ascii="等线" w:hAnsi="等线" w:eastAsia="等线" w:cs="等线"/>
                <w:b/>
                <w:bCs/>
                <w:spacing w:val="15"/>
                <w:sz w:val="22"/>
                <w:szCs w:val="22"/>
              </w:rPr>
              <w:t xml:space="preserve"> </w:t>
            </w:r>
            <w:r>
              <w:rPr>
                <w:rFonts w:ascii="等线" w:hAnsi="等线" w:eastAsia="等线" w:cs="等线"/>
                <w:b/>
                <w:bCs/>
                <w:spacing w:val="-8"/>
                <w:sz w:val="22"/>
                <w:szCs w:val="22"/>
              </w:rPr>
              <w:t>区</w:t>
            </w:r>
          </w:p>
        </w:tc>
        <w:tc>
          <w:tcPr>
            <w:tcW w:w="529" w:type="pct"/>
            <w:vAlign w:val="center"/>
          </w:tcPr>
          <w:p w14:paraId="0697614E">
            <w:pPr>
              <w:keepNext w:val="0"/>
              <w:keepLines w:val="0"/>
              <w:pageBreakBefore w:val="0"/>
              <w:widowControl w:val="0"/>
              <w:kinsoku/>
              <w:wordWrap/>
              <w:overflowPunct/>
              <w:topLinePunct w:val="0"/>
              <w:autoSpaceDE/>
              <w:autoSpaceDN/>
              <w:bidi w:val="0"/>
              <w:adjustRightInd/>
              <w:snapToGrid/>
              <w:spacing w:before="186" w:line="210" w:lineRule="auto"/>
              <w:jc w:val="center"/>
              <w:textAlignment w:val="auto"/>
              <w:rPr>
                <w:rFonts w:ascii="等线" w:hAnsi="等线" w:eastAsia="等线" w:cs="等线"/>
                <w:sz w:val="22"/>
                <w:szCs w:val="22"/>
              </w:rPr>
            </w:pPr>
            <w:r>
              <w:rPr>
                <w:rFonts w:ascii="等线" w:hAnsi="等线" w:eastAsia="等线" w:cs="等线"/>
                <w:b/>
                <w:bCs/>
                <w:spacing w:val="-3"/>
                <w:sz w:val="22"/>
                <w:szCs w:val="22"/>
              </w:rPr>
              <w:t>后勤楼</w:t>
            </w:r>
          </w:p>
        </w:tc>
        <w:tc>
          <w:tcPr>
            <w:tcW w:w="319" w:type="pct"/>
            <w:vAlign w:val="center"/>
          </w:tcPr>
          <w:p w14:paraId="7CA86EB0">
            <w:pPr>
              <w:keepNext w:val="0"/>
              <w:keepLines w:val="0"/>
              <w:pageBreakBefore w:val="0"/>
              <w:widowControl w:val="0"/>
              <w:kinsoku/>
              <w:wordWrap/>
              <w:overflowPunct/>
              <w:topLinePunct w:val="0"/>
              <w:autoSpaceDE/>
              <w:autoSpaceDN/>
              <w:bidi w:val="0"/>
              <w:adjustRightInd/>
              <w:snapToGrid/>
              <w:spacing w:before="38" w:line="209" w:lineRule="auto"/>
              <w:jc w:val="center"/>
              <w:textAlignment w:val="auto"/>
              <w:rPr>
                <w:rFonts w:ascii="等线" w:hAnsi="等线" w:eastAsia="等线" w:cs="等线"/>
                <w:sz w:val="22"/>
                <w:szCs w:val="22"/>
              </w:rPr>
            </w:pPr>
            <w:r>
              <w:rPr>
                <w:rFonts w:ascii="等线" w:hAnsi="等线" w:eastAsia="等线" w:cs="等线"/>
                <w:b/>
                <w:bCs/>
                <w:spacing w:val="-1"/>
                <w:sz w:val="22"/>
                <w:szCs w:val="22"/>
              </w:rPr>
              <w:t>站点</w:t>
            </w:r>
          </w:p>
          <w:p w14:paraId="7D076C93">
            <w:pPr>
              <w:keepNext w:val="0"/>
              <w:keepLines w:val="0"/>
              <w:pageBreakBefore w:val="0"/>
              <w:widowControl w:val="0"/>
              <w:kinsoku/>
              <w:wordWrap/>
              <w:overflowPunct/>
              <w:topLinePunct w:val="0"/>
              <w:autoSpaceDE/>
              <w:autoSpaceDN/>
              <w:bidi w:val="0"/>
              <w:adjustRightInd/>
              <w:snapToGrid/>
              <w:spacing w:before="35" w:line="206" w:lineRule="auto"/>
              <w:jc w:val="center"/>
              <w:textAlignment w:val="auto"/>
              <w:rPr>
                <w:rFonts w:ascii="等线" w:hAnsi="等线" w:eastAsia="等线" w:cs="等线"/>
                <w:sz w:val="22"/>
                <w:szCs w:val="22"/>
              </w:rPr>
            </w:pPr>
            <w:r>
              <w:rPr>
                <w:rFonts w:ascii="等线" w:hAnsi="等线" w:eastAsia="等线" w:cs="等线"/>
                <w:b/>
                <w:bCs/>
                <w:spacing w:val="-4"/>
                <w:sz w:val="22"/>
                <w:szCs w:val="22"/>
              </w:rPr>
              <w:t>数量</w:t>
            </w:r>
          </w:p>
        </w:tc>
      </w:tr>
      <w:tr w14:paraId="06F7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433" w:type="pct"/>
            <w:vAlign w:val="center"/>
          </w:tcPr>
          <w:p w14:paraId="50B95364">
            <w:pPr>
              <w:keepNext w:val="0"/>
              <w:keepLines w:val="0"/>
              <w:pageBreakBefore w:val="0"/>
              <w:widowControl w:val="0"/>
              <w:kinsoku/>
              <w:wordWrap/>
              <w:overflowPunct/>
              <w:topLinePunct w:val="0"/>
              <w:autoSpaceDE/>
              <w:autoSpaceDN/>
              <w:bidi w:val="0"/>
              <w:adjustRightInd/>
              <w:snapToGrid/>
              <w:spacing w:before="133" w:line="342" w:lineRule="exact"/>
              <w:ind w:left="138" w:firstLine="0"/>
              <w:jc w:val="center"/>
              <w:textAlignment w:val="auto"/>
              <w:rPr>
                <w:rFonts w:ascii="等线" w:hAnsi="等线" w:eastAsia="等线" w:cs="等线"/>
                <w:sz w:val="22"/>
                <w:szCs w:val="22"/>
              </w:rPr>
            </w:pPr>
            <w:r>
              <w:rPr>
                <w:rFonts w:ascii="等线" w:hAnsi="等线" w:eastAsia="等线" w:cs="等线"/>
                <w:spacing w:val="-3"/>
                <w:position w:val="4"/>
                <w:sz w:val="22"/>
                <w:szCs w:val="22"/>
              </w:rPr>
              <w:t>7~20F</w:t>
            </w:r>
          </w:p>
        </w:tc>
        <w:tc>
          <w:tcPr>
            <w:tcW w:w="878" w:type="pct"/>
            <w:vAlign w:val="center"/>
          </w:tcPr>
          <w:p w14:paraId="2BFABB6D">
            <w:pPr>
              <w:keepNext w:val="0"/>
              <w:keepLines w:val="0"/>
              <w:pageBreakBefore w:val="0"/>
              <w:widowControl w:val="0"/>
              <w:kinsoku/>
              <w:wordWrap/>
              <w:overflowPunct/>
              <w:topLinePunct w:val="0"/>
              <w:autoSpaceDE/>
              <w:autoSpaceDN/>
              <w:bidi w:val="0"/>
              <w:adjustRightInd/>
              <w:snapToGrid/>
              <w:spacing w:before="167" w:line="211" w:lineRule="auto"/>
              <w:jc w:val="center"/>
              <w:textAlignment w:val="auto"/>
              <w:rPr>
                <w:rFonts w:ascii="等线" w:hAnsi="等线" w:eastAsia="等线" w:cs="等线"/>
                <w:sz w:val="22"/>
                <w:szCs w:val="22"/>
              </w:rPr>
            </w:pPr>
            <w:r>
              <w:rPr>
                <w:rFonts w:ascii="等线" w:hAnsi="等线" w:eastAsia="等线" w:cs="等线"/>
                <w:spacing w:val="-2"/>
                <w:sz w:val="22"/>
                <w:szCs w:val="22"/>
              </w:rPr>
              <w:t>标准护士站</w:t>
            </w:r>
          </w:p>
        </w:tc>
        <w:tc>
          <w:tcPr>
            <w:tcW w:w="768" w:type="pct"/>
            <w:vAlign w:val="center"/>
          </w:tcPr>
          <w:p w14:paraId="26FF6AC5">
            <w:pPr>
              <w:keepNext w:val="0"/>
              <w:keepLines w:val="0"/>
              <w:pageBreakBefore w:val="0"/>
              <w:widowControl w:val="0"/>
              <w:kinsoku/>
              <w:wordWrap/>
              <w:overflowPunct/>
              <w:topLinePunct w:val="0"/>
              <w:autoSpaceDE/>
              <w:autoSpaceDN/>
              <w:bidi w:val="0"/>
              <w:adjustRightInd/>
              <w:snapToGrid/>
              <w:spacing w:before="167" w:line="211" w:lineRule="auto"/>
              <w:jc w:val="center"/>
              <w:textAlignment w:val="auto"/>
              <w:rPr>
                <w:rFonts w:ascii="等线" w:hAnsi="等线" w:eastAsia="等线" w:cs="等线"/>
                <w:sz w:val="22"/>
                <w:szCs w:val="22"/>
              </w:rPr>
            </w:pPr>
            <w:r>
              <w:rPr>
                <w:rFonts w:ascii="等线" w:hAnsi="等线" w:eastAsia="等线" w:cs="等线"/>
                <w:spacing w:val="-2"/>
                <w:sz w:val="22"/>
                <w:szCs w:val="22"/>
              </w:rPr>
              <w:t>标准护士站</w:t>
            </w:r>
          </w:p>
        </w:tc>
        <w:tc>
          <w:tcPr>
            <w:tcW w:w="734" w:type="pct"/>
            <w:vAlign w:val="center"/>
          </w:tcPr>
          <w:p w14:paraId="0072DE7A">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840" w:type="pct"/>
            <w:vAlign w:val="center"/>
          </w:tcPr>
          <w:p w14:paraId="6DD175E8">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495" w:type="pct"/>
            <w:vAlign w:val="center"/>
          </w:tcPr>
          <w:p w14:paraId="2DFFEA1F">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529" w:type="pct"/>
            <w:vAlign w:val="center"/>
          </w:tcPr>
          <w:p w14:paraId="77FAFF78">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319" w:type="pct"/>
            <w:vAlign w:val="center"/>
          </w:tcPr>
          <w:p w14:paraId="6C8C230B">
            <w:pPr>
              <w:keepNext w:val="0"/>
              <w:keepLines w:val="0"/>
              <w:pageBreakBefore w:val="0"/>
              <w:widowControl w:val="0"/>
              <w:kinsoku/>
              <w:wordWrap/>
              <w:overflowPunct/>
              <w:topLinePunct w:val="0"/>
              <w:autoSpaceDE/>
              <w:autoSpaceDN/>
              <w:bidi w:val="0"/>
              <w:adjustRightInd/>
              <w:snapToGrid/>
              <w:spacing w:before="133" w:line="342" w:lineRule="exact"/>
              <w:jc w:val="center"/>
              <w:textAlignment w:val="auto"/>
              <w:rPr>
                <w:rFonts w:ascii="等线" w:hAnsi="等线" w:eastAsia="等线" w:cs="等线"/>
                <w:sz w:val="22"/>
                <w:szCs w:val="22"/>
              </w:rPr>
            </w:pPr>
            <w:r>
              <w:rPr>
                <w:rFonts w:ascii="等线" w:hAnsi="等线" w:eastAsia="等线" w:cs="等线"/>
                <w:spacing w:val="-6"/>
                <w:position w:val="4"/>
                <w:sz w:val="22"/>
                <w:szCs w:val="22"/>
              </w:rPr>
              <w:t>28</w:t>
            </w:r>
          </w:p>
        </w:tc>
      </w:tr>
      <w:tr w14:paraId="34CB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433" w:type="pct"/>
            <w:vAlign w:val="center"/>
          </w:tcPr>
          <w:p w14:paraId="5DD16E00">
            <w:pPr>
              <w:keepNext w:val="0"/>
              <w:keepLines w:val="0"/>
              <w:pageBreakBefore w:val="0"/>
              <w:widowControl w:val="0"/>
              <w:kinsoku/>
              <w:wordWrap/>
              <w:overflowPunct/>
              <w:topLinePunct w:val="0"/>
              <w:autoSpaceDE/>
              <w:autoSpaceDN/>
              <w:bidi w:val="0"/>
              <w:adjustRightInd/>
              <w:snapToGrid/>
              <w:spacing w:before="192" w:line="341" w:lineRule="exact"/>
              <w:ind w:firstLine="0"/>
              <w:jc w:val="center"/>
              <w:textAlignment w:val="auto"/>
              <w:rPr>
                <w:rFonts w:ascii="等线" w:hAnsi="等线" w:eastAsia="等线" w:cs="等线"/>
                <w:sz w:val="22"/>
                <w:szCs w:val="22"/>
              </w:rPr>
            </w:pPr>
            <w:r>
              <w:rPr>
                <w:rFonts w:ascii="等线" w:hAnsi="等线" w:eastAsia="等线" w:cs="等线"/>
                <w:spacing w:val="3"/>
                <w:position w:val="4"/>
                <w:sz w:val="22"/>
                <w:szCs w:val="22"/>
              </w:rPr>
              <w:t>6F</w:t>
            </w:r>
          </w:p>
        </w:tc>
        <w:tc>
          <w:tcPr>
            <w:tcW w:w="878" w:type="pct"/>
            <w:vAlign w:val="center"/>
          </w:tcPr>
          <w:p w14:paraId="3C66C16C">
            <w:pPr>
              <w:keepNext w:val="0"/>
              <w:keepLines w:val="0"/>
              <w:pageBreakBefore w:val="0"/>
              <w:widowControl w:val="0"/>
              <w:kinsoku/>
              <w:wordWrap/>
              <w:overflowPunct/>
              <w:topLinePunct w:val="0"/>
              <w:autoSpaceDE/>
              <w:autoSpaceDN/>
              <w:bidi w:val="0"/>
              <w:adjustRightInd/>
              <w:snapToGrid/>
              <w:spacing w:before="192" w:line="318" w:lineRule="exact"/>
              <w:jc w:val="center"/>
              <w:textAlignment w:val="auto"/>
              <w:rPr>
                <w:rFonts w:ascii="等线" w:hAnsi="等线" w:eastAsia="等线" w:cs="等线"/>
                <w:sz w:val="22"/>
                <w:szCs w:val="22"/>
              </w:rPr>
            </w:pPr>
            <w:r>
              <w:rPr>
                <w:rFonts w:ascii="等线" w:hAnsi="等线" w:eastAsia="等线" w:cs="等线"/>
                <w:spacing w:val="-5"/>
                <w:position w:val="3"/>
                <w:sz w:val="22"/>
                <w:szCs w:val="22"/>
              </w:rPr>
              <w:t>神经科</w:t>
            </w:r>
            <w:r>
              <w:rPr>
                <w:rFonts w:ascii="等线" w:hAnsi="等线" w:eastAsia="等线" w:cs="等线"/>
                <w:spacing w:val="18"/>
                <w:w w:val="101"/>
                <w:position w:val="3"/>
                <w:sz w:val="22"/>
                <w:szCs w:val="22"/>
              </w:rPr>
              <w:t xml:space="preserve"> </w:t>
            </w:r>
            <w:r>
              <w:rPr>
                <w:rFonts w:ascii="等线" w:hAnsi="等线" w:eastAsia="等线" w:cs="等线"/>
                <w:spacing w:val="-5"/>
                <w:position w:val="3"/>
                <w:sz w:val="22"/>
                <w:szCs w:val="22"/>
              </w:rPr>
              <w:t>ICU</w:t>
            </w:r>
          </w:p>
        </w:tc>
        <w:tc>
          <w:tcPr>
            <w:tcW w:w="768" w:type="pct"/>
            <w:vAlign w:val="center"/>
          </w:tcPr>
          <w:p w14:paraId="0A47FE2B">
            <w:pPr>
              <w:keepNext w:val="0"/>
              <w:keepLines w:val="0"/>
              <w:pageBreakBefore w:val="0"/>
              <w:widowControl w:val="0"/>
              <w:kinsoku/>
              <w:wordWrap/>
              <w:overflowPunct/>
              <w:topLinePunct w:val="0"/>
              <w:autoSpaceDE/>
              <w:autoSpaceDN/>
              <w:bidi w:val="0"/>
              <w:adjustRightInd/>
              <w:snapToGrid/>
              <w:spacing w:before="76"/>
              <w:ind w:right="212"/>
              <w:jc w:val="center"/>
              <w:textAlignment w:val="auto"/>
              <w:rPr>
                <w:rFonts w:ascii="等线" w:hAnsi="等线" w:eastAsia="等线" w:cs="等线"/>
                <w:sz w:val="22"/>
                <w:szCs w:val="22"/>
              </w:rPr>
            </w:pPr>
            <w:r>
              <w:rPr>
                <w:rFonts w:ascii="等线" w:hAnsi="等线" w:eastAsia="等线" w:cs="等线"/>
                <w:spacing w:val="-1"/>
                <w:sz w:val="22"/>
                <w:szCs w:val="22"/>
              </w:rPr>
              <w:t>产科护理单</w:t>
            </w:r>
            <w:r>
              <w:rPr>
                <w:rFonts w:ascii="等线" w:hAnsi="等线" w:eastAsia="等线" w:cs="等线"/>
                <w:sz w:val="22"/>
                <w:szCs w:val="22"/>
              </w:rPr>
              <w:t>元</w:t>
            </w:r>
          </w:p>
        </w:tc>
        <w:tc>
          <w:tcPr>
            <w:tcW w:w="734" w:type="pct"/>
            <w:vAlign w:val="center"/>
          </w:tcPr>
          <w:p w14:paraId="36566DFC">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840" w:type="pct"/>
            <w:vAlign w:val="center"/>
          </w:tcPr>
          <w:p w14:paraId="501303FC">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495" w:type="pct"/>
            <w:vAlign w:val="center"/>
          </w:tcPr>
          <w:p w14:paraId="0FBA45E0">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529" w:type="pct"/>
            <w:vAlign w:val="center"/>
          </w:tcPr>
          <w:p w14:paraId="75F58BB2">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319" w:type="pct"/>
            <w:vAlign w:val="center"/>
          </w:tcPr>
          <w:p w14:paraId="17DF72F1">
            <w:pPr>
              <w:keepNext w:val="0"/>
              <w:keepLines w:val="0"/>
              <w:pageBreakBefore w:val="0"/>
              <w:widowControl w:val="0"/>
              <w:kinsoku/>
              <w:wordWrap/>
              <w:overflowPunct/>
              <w:topLinePunct w:val="0"/>
              <w:autoSpaceDE/>
              <w:autoSpaceDN/>
              <w:bidi w:val="0"/>
              <w:adjustRightInd/>
              <w:snapToGrid/>
              <w:spacing w:before="192" w:line="343" w:lineRule="exact"/>
              <w:jc w:val="center"/>
              <w:textAlignment w:val="auto"/>
              <w:rPr>
                <w:rFonts w:ascii="等线" w:hAnsi="等线" w:eastAsia="等线" w:cs="等线"/>
                <w:sz w:val="22"/>
                <w:szCs w:val="22"/>
              </w:rPr>
            </w:pPr>
            <w:r>
              <w:rPr>
                <w:rFonts w:ascii="等线" w:hAnsi="等线" w:eastAsia="等线" w:cs="等线"/>
                <w:position w:val="3"/>
                <w:sz w:val="22"/>
                <w:szCs w:val="22"/>
              </w:rPr>
              <w:t>2</w:t>
            </w:r>
          </w:p>
        </w:tc>
      </w:tr>
      <w:tr w14:paraId="7DB2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433" w:type="pct"/>
            <w:vAlign w:val="center"/>
          </w:tcPr>
          <w:p w14:paraId="403E0391">
            <w:pPr>
              <w:keepNext w:val="0"/>
              <w:keepLines w:val="0"/>
              <w:pageBreakBefore w:val="0"/>
              <w:widowControl w:val="0"/>
              <w:kinsoku/>
              <w:wordWrap/>
              <w:overflowPunct/>
              <w:topLinePunct w:val="0"/>
              <w:autoSpaceDE/>
              <w:autoSpaceDN/>
              <w:bidi w:val="0"/>
              <w:adjustRightInd/>
              <w:snapToGrid/>
              <w:spacing w:before="209" w:line="342" w:lineRule="exact"/>
              <w:jc w:val="center"/>
              <w:textAlignment w:val="auto"/>
              <w:rPr>
                <w:rFonts w:ascii="等线" w:hAnsi="等线" w:eastAsia="等线" w:cs="等线"/>
                <w:sz w:val="22"/>
                <w:szCs w:val="22"/>
              </w:rPr>
            </w:pPr>
            <w:r>
              <w:rPr>
                <w:rFonts w:ascii="等线" w:hAnsi="等线" w:eastAsia="等线" w:cs="等线"/>
                <w:spacing w:val="3"/>
                <w:position w:val="4"/>
                <w:sz w:val="22"/>
                <w:szCs w:val="22"/>
              </w:rPr>
              <w:t>5F</w:t>
            </w:r>
          </w:p>
        </w:tc>
        <w:tc>
          <w:tcPr>
            <w:tcW w:w="878" w:type="pct"/>
            <w:vAlign w:val="center"/>
          </w:tcPr>
          <w:p w14:paraId="620AB7F1">
            <w:pPr>
              <w:keepNext w:val="0"/>
              <w:keepLines w:val="0"/>
              <w:pageBreakBefore w:val="0"/>
              <w:widowControl w:val="0"/>
              <w:kinsoku/>
              <w:wordWrap/>
              <w:overflowPunct/>
              <w:topLinePunct w:val="0"/>
              <w:autoSpaceDE/>
              <w:autoSpaceDN/>
              <w:bidi w:val="0"/>
              <w:adjustRightInd/>
              <w:snapToGrid/>
              <w:spacing w:before="96" w:line="210" w:lineRule="auto"/>
              <w:jc w:val="center"/>
              <w:textAlignment w:val="auto"/>
              <w:rPr>
                <w:rFonts w:ascii="等线" w:hAnsi="等线" w:eastAsia="等线" w:cs="等线"/>
                <w:sz w:val="22"/>
                <w:szCs w:val="22"/>
              </w:rPr>
            </w:pPr>
            <w:r>
              <w:rPr>
                <w:rFonts w:ascii="等线" w:hAnsi="等线" w:eastAsia="等线" w:cs="等线"/>
                <w:spacing w:val="-2"/>
                <w:sz w:val="22"/>
                <w:szCs w:val="22"/>
              </w:rPr>
              <w:t>神经外科</w:t>
            </w:r>
            <w:r>
              <w:rPr>
                <w:rFonts w:ascii="等线" w:hAnsi="等线" w:eastAsia="等线" w:cs="等线"/>
                <w:spacing w:val="-4"/>
                <w:sz w:val="22"/>
                <w:szCs w:val="22"/>
              </w:rPr>
              <w:t>护理单元</w:t>
            </w:r>
          </w:p>
        </w:tc>
        <w:tc>
          <w:tcPr>
            <w:tcW w:w="768" w:type="pct"/>
            <w:vAlign w:val="center"/>
          </w:tcPr>
          <w:p w14:paraId="1E757440">
            <w:pPr>
              <w:keepNext w:val="0"/>
              <w:keepLines w:val="0"/>
              <w:pageBreakBefore w:val="0"/>
              <w:widowControl w:val="0"/>
              <w:kinsoku/>
              <w:wordWrap/>
              <w:overflowPunct/>
              <w:topLinePunct w:val="0"/>
              <w:autoSpaceDE/>
              <w:autoSpaceDN/>
              <w:bidi w:val="0"/>
              <w:adjustRightInd/>
              <w:snapToGrid/>
              <w:spacing w:before="96" w:line="210" w:lineRule="auto"/>
              <w:jc w:val="center"/>
              <w:textAlignment w:val="auto"/>
              <w:rPr>
                <w:rFonts w:ascii="等线" w:hAnsi="等线" w:eastAsia="等线" w:cs="等线"/>
                <w:sz w:val="22"/>
                <w:szCs w:val="22"/>
              </w:rPr>
            </w:pPr>
            <w:r>
              <w:rPr>
                <w:rFonts w:ascii="等线" w:hAnsi="等线" w:eastAsia="等线" w:cs="等线"/>
                <w:spacing w:val="-2"/>
                <w:sz w:val="22"/>
                <w:szCs w:val="22"/>
              </w:rPr>
              <w:t>产科</w:t>
            </w:r>
            <w:r>
              <w:rPr>
                <w:rFonts w:ascii="等线" w:hAnsi="等线" w:eastAsia="等线" w:cs="等线"/>
                <w:spacing w:val="-4"/>
                <w:sz w:val="22"/>
                <w:szCs w:val="22"/>
              </w:rPr>
              <w:t>护理单元</w:t>
            </w:r>
          </w:p>
        </w:tc>
        <w:tc>
          <w:tcPr>
            <w:tcW w:w="734" w:type="pct"/>
            <w:vAlign w:val="center"/>
          </w:tcPr>
          <w:p w14:paraId="3030DE00">
            <w:pPr>
              <w:keepNext w:val="0"/>
              <w:keepLines w:val="0"/>
              <w:pageBreakBefore w:val="0"/>
              <w:widowControl w:val="0"/>
              <w:kinsoku/>
              <w:wordWrap/>
              <w:overflowPunct/>
              <w:topLinePunct w:val="0"/>
              <w:autoSpaceDE/>
              <w:autoSpaceDN/>
              <w:bidi w:val="0"/>
              <w:adjustRightInd/>
              <w:snapToGrid/>
              <w:spacing w:before="209" w:line="318" w:lineRule="exact"/>
              <w:jc w:val="center"/>
              <w:textAlignment w:val="auto"/>
              <w:rPr>
                <w:rFonts w:ascii="等线" w:hAnsi="等线" w:eastAsia="等线" w:cs="等线"/>
                <w:sz w:val="22"/>
                <w:szCs w:val="22"/>
              </w:rPr>
            </w:pPr>
            <w:r>
              <w:rPr>
                <w:rFonts w:ascii="等线" w:hAnsi="等线" w:eastAsia="等线" w:cs="等线"/>
                <w:spacing w:val="-2"/>
                <w:position w:val="2"/>
                <w:sz w:val="22"/>
                <w:szCs w:val="22"/>
              </w:rPr>
              <w:t>血库+病理科</w:t>
            </w:r>
          </w:p>
        </w:tc>
        <w:tc>
          <w:tcPr>
            <w:tcW w:w="840" w:type="pct"/>
            <w:vAlign w:val="center"/>
          </w:tcPr>
          <w:p w14:paraId="164ECA09">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495" w:type="pct"/>
            <w:vAlign w:val="center"/>
          </w:tcPr>
          <w:p w14:paraId="3F88EE56">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529" w:type="pct"/>
            <w:vAlign w:val="center"/>
          </w:tcPr>
          <w:p w14:paraId="614EB645">
            <w:pPr>
              <w:keepNext w:val="0"/>
              <w:keepLines w:val="0"/>
              <w:pageBreakBefore w:val="0"/>
              <w:widowControl w:val="0"/>
              <w:kinsoku/>
              <w:wordWrap/>
              <w:overflowPunct/>
              <w:topLinePunct w:val="0"/>
              <w:autoSpaceDE/>
              <w:autoSpaceDN/>
              <w:bidi w:val="0"/>
              <w:adjustRightInd/>
              <w:snapToGrid/>
              <w:spacing w:before="209" w:line="316" w:lineRule="exact"/>
              <w:jc w:val="center"/>
              <w:textAlignment w:val="auto"/>
              <w:rPr>
                <w:rFonts w:ascii="等线" w:hAnsi="等线" w:eastAsia="等线" w:cs="等线"/>
                <w:sz w:val="22"/>
                <w:szCs w:val="22"/>
              </w:rPr>
            </w:pPr>
            <w:r>
              <w:rPr>
                <w:rFonts w:ascii="等线" w:hAnsi="等线" w:eastAsia="等线" w:cs="等线"/>
                <w:spacing w:val="-4"/>
                <w:position w:val="3"/>
                <w:sz w:val="22"/>
                <w:szCs w:val="22"/>
              </w:rPr>
              <w:t>康复科</w:t>
            </w:r>
          </w:p>
        </w:tc>
        <w:tc>
          <w:tcPr>
            <w:tcW w:w="319" w:type="pct"/>
            <w:vAlign w:val="center"/>
          </w:tcPr>
          <w:p w14:paraId="30FC2F70">
            <w:pPr>
              <w:keepNext w:val="0"/>
              <w:keepLines w:val="0"/>
              <w:pageBreakBefore w:val="0"/>
              <w:widowControl w:val="0"/>
              <w:kinsoku/>
              <w:wordWrap/>
              <w:overflowPunct/>
              <w:topLinePunct w:val="0"/>
              <w:autoSpaceDE/>
              <w:autoSpaceDN/>
              <w:bidi w:val="0"/>
              <w:adjustRightInd/>
              <w:snapToGrid/>
              <w:spacing w:before="209" w:line="342" w:lineRule="exact"/>
              <w:jc w:val="center"/>
              <w:textAlignment w:val="auto"/>
              <w:rPr>
                <w:rFonts w:ascii="等线" w:hAnsi="等线" w:eastAsia="等线" w:cs="等线"/>
                <w:sz w:val="22"/>
                <w:szCs w:val="22"/>
              </w:rPr>
            </w:pPr>
            <w:r>
              <w:rPr>
                <w:rFonts w:ascii="等线" w:hAnsi="等线" w:eastAsia="等线" w:cs="等线"/>
                <w:position w:val="4"/>
                <w:sz w:val="22"/>
                <w:szCs w:val="22"/>
              </w:rPr>
              <w:t>5</w:t>
            </w:r>
          </w:p>
        </w:tc>
      </w:tr>
      <w:tr w14:paraId="78865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433" w:type="pct"/>
            <w:vAlign w:val="center"/>
          </w:tcPr>
          <w:p w14:paraId="71DB0119">
            <w:pPr>
              <w:keepNext w:val="0"/>
              <w:keepLines w:val="0"/>
              <w:pageBreakBefore w:val="0"/>
              <w:widowControl w:val="0"/>
              <w:kinsoku/>
              <w:wordWrap/>
              <w:overflowPunct/>
              <w:topLinePunct w:val="0"/>
              <w:autoSpaceDE/>
              <w:autoSpaceDN/>
              <w:bidi w:val="0"/>
              <w:adjustRightInd/>
              <w:snapToGrid/>
              <w:spacing w:before="256" w:line="344" w:lineRule="exact"/>
              <w:jc w:val="center"/>
              <w:textAlignment w:val="auto"/>
              <w:rPr>
                <w:rFonts w:ascii="等线" w:hAnsi="等线" w:eastAsia="等线" w:cs="等线"/>
                <w:sz w:val="22"/>
                <w:szCs w:val="22"/>
              </w:rPr>
            </w:pPr>
            <w:r>
              <w:rPr>
                <w:rFonts w:ascii="等线" w:hAnsi="等线" w:eastAsia="等线" w:cs="等线"/>
                <w:spacing w:val="7"/>
                <w:position w:val="4"/>
                <w:sz w:val="22"/>
                <w:szCs w:val="22"/>
              </w:rPr>
              <w:t>4F</w:t>
            </w:r>
          </w:p>
        </w:tc>
        <w:tc>
          <w:tcPr>
            <w:tcW w:w="878" w:type="pct"/>
            <w:vAlign w:val="center"/>
          </w:tcPr>
          <w:p w14:paraId="648B9A15">
            <w:pPr>
              <w:keepNext w:val="0"/>
              <w:keepLines w:val="0"/>
              <w:pageBreakBefore w:val="0"/>
              <w:widowControl w:val="0"/>
              <w:kinsoku/>
              <w:wordWrap/>
              <w:overflowPunct/>
              <w:topLinePunct w:val="0"/>
              <w:autoSpaceDE/>
              <w:autoSpaceDN/>
              <w:bidi w:val="0"/>
              <w:adjustRightInd/>
              <w:snapToGrid/>
              <w:spacing w:before="144" w:line="245" w:lineRule="auto"/>
              <w:ind w:right="382"/>
              <w:jc w:val="center"/>
              <w:textAlignment w:val="auto"/>
              <w:rPr>
                <w:rFonts w:ascii="等线" w:hAnsi="等线" w:eastAsia="等线" w:cs="等线"/>
                <w:sz w:val="22"/>
                <w:szCs w:val="22"/>
              </w:rPr>
            </w:pPr>
            <w:r>
              <w:rPr>
                <w:rFonts w:ascii="等线" w:hAnsi="等线" w:eastAsia="等线" w:cs="等线"/>
                <w:spacing w:val="-4"/>
                <w:sz w:val="22"/>
                <w:szCs w:val="22"/>
              </w:rPr>
              <w:t>泌外科护理单元</w:t>
            </w:r>
          </w:p>
        </w:tc>
        <w:tc>
          <w:tcPr>
            <w:tcW w:w="768" w:type="pct"/>
            <w:vAlign w:val="center"/>
          </w:tcPr>
          <w:p w14:paraId="3A090752">
            <w:pPr>
              <w:keepNext w:val="0"/>
              <w:keepLines w:val="0"/>
              <w:pageBreakBefore w:val="0"/>
              <w:widowControl w:val="0"/>
              <w:kinsoku/>
              <w:wordWrap/>
              <w:overflowPunct/>
              <w:topLinePunct w:val="0"/>
              <w:autoSpaceDE/>
              <w:autoSpaceDN/>
              <w:bidi w:val="0"/>
              <w:adjustRightInd/>
              <w:snapToGrid/>
              <w:spacing w:before="292" w:line="210" w:lineRule="auto"/>
              <w:jc w:val="center"/>
              <w:textAlignment w:val="auto"/>
              <w:rPr>
                <w:rFonts w:ascii="等线" w:hAnsi="等线" w:eastAsia="等线" w:cs="等线"/>
                <w:sz w:val="22"/>
                <w:szCs w:val="22"/>
              </w:rPr>
            </w:pPr>
            <w:r>
              <w:rPr>
                <w:rFonts w:ascii="等线" w:hAnsi="等线" w:eastAsia="等线" w:cs="等线"/>
                <w:spacing w:val="-2"/>
                <w:sz w:val="22"/>
                <w:szCs w:val="22"/>
              </w:rPr>
              <w:t>分娩中心</w:t>
            </w:r>
          </w:p>
        </w:tc>
        <w:tc>
          <w:tcPr>
            <w:tcW w:w="734" w:type="pct"/>
            <w:vAlign w:val="center"/>
          </w:tcPr>
          <w:p w14:paraId="6FD1291F">
            <w:pPr>
              <w:keepNext w:val="0"/>
              <w:keepLines w:val="0"/>
              <w:pageBreakBefore w:val="0"/>
              <w:widowControl w:val="0"/>
              <w:kinsoku/>
              <w:wordWrap/>
              <w:overflowPunct/>
              <w:topLinePunct w:val="0"/>
              <w:autoSpaceDE/>
              <w:autoSpaceDN/>
              <w:bidi w:val="0"/>
              <w:adjustRightInd/>
              <w:snapToGrid/>
              <w:spacing w:before="107"/>
              <w:jc w:val="center"/>
              <w:textAlignment w:val="auto"/>
              <w:rPr>
                <w:rFonts w:ascii="等线" w:hAnsi="等线" w:eastAsia="等线" w:cs="等线"/>
                <w:sz w:val="22"/>
                <w:szCs w:val="22"/>
              </w:rPr>
            </w:pPr>
            <w:r>
              <w:rPr>
                <w:rFonts w:ascii="等线" w:hAnsi="等线" w:eastAsia="等线" w:cs="等线"/>
                <w:spacing w:val="-2"/>
                <w:sz w:val="22"/>
                <w:szCs w:val="22"/>
              </w:rPr>
              <w:t>手术中心（洁）</w:t>
            </w:r>
            <w:r>
              <w:rPr>
                <w:rFonts w:ascii="等线" w:hAnsi="等线" w:eastAsia="等线" w:cs="等线"/>
                <w:spacing w:val="-34"/>
                <w:sz w:val="22"/>
                <w:szCs w:val="22"/>
              </w:rPr>
              <w:t xml:space="preserve"> </w:t>
            </w:r>
            <w:r>
              <w:rPr>
                <w:rFonts w:ascii="等线" w:hAnsi="等线" w:eastAsia="等线" w:cs="等线"/>
                <w:spacing w:val="-2"/>
                <w:sz w:val="22"/>
                <w:szCs w:val="22"/>
              </w:rPr>
              <w:t>+</w:t>
            </w:r>
            <w:r>
              <w:rPr>
                <w:rFonts w:ascii="等线" w:hAnsi="等线" w:eastAsia="等线" w:cs="等线"/>
                <w:spacing w:val="-2"/>
                <w:position w:val="3"/>
                <w:sz w:val="22"/>
                <w:szCs w:val="22"/>
              </w:rPr>
              <w:t>手术中心（污）</w:t>
            </w:r>
          </w:p>
        </w:tc>
        <w:tc>
          <w:tcPr>
            <w:tcW w:w="840" w:type="pct"/>
            <w:vAlign w:val="center"/>
          </w:tcPr>
          <w:p w14:paraId="67046FAA">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495" w:type="pct"/>
            <w:vAlign w:val="center"/>
          </w:tcPr>
          <w:p w14:paraId="1D572283">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529" w:type="pct"/>
            <w:vAlign w:val="center"/>
          </w:tcPr>
          <w:p w14:paraId="53D443FC">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319" w:type="pct"/>
            <w:vAlign w:val="center"/>
          </w:tcPr>
          <w:p w14:paraId="3BED31DC">
            <w:pPr>
              <w:keepNext w:val="0"/>
              <w:keepLines w:val="0"/>
              <w:pageBreakBefore w:val="0"/>
              <w:widowControl w:val="0"/>
              <w:kinsoku/>
              <w:wordWrap/>
              <w:overflowPunct/>
              <w:topLinePunct w:val="0"/>
              <w:autoSpaceDE/>
              <w:autoSpaceDN/>
              <w:bidi w:val="0"/>
              <w:adjustRightInd/>
              <w:snapToGrid/>
              <w:spacing w:before="256" w:line="344" w:lineRule="exact"/>
              <w:jc w:val="center"/>
              <w:textAlignment w:val="auto"/>
              <w:rPr>
                <w:rFonts w:ascii="等线" w:hAnsi="等线" w:eastAsia="等线" w:cs="等线"/>
                <w:sz w:val="22"/>
                <w:szCs w:val="22"/>
              </w:rPr>
            </w:pPr>
            <w:r>
              <w:rPr>
                <w:rFonts w:ascii="等线" w:hAnsi="等线" w:eastAsia="等线" w:cs="等线"/>
                <w:position w:val="4"/>
                <w:sz w:val="22"/>
                <w:szCs w:val="22"/>
              </w:rPr>
              <w:t>4</w:t>
            </w:r>
          </w:p>
        </w:tc>
      </w:tr>
      <w:tr w14:paraId="723C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433" w:type="pct"/>
            <w:vAlign w:val="center"/>
          </w:tcPr>
          <w:p w14:paraId="61D332B1">
            <w:pPr>
              <w:keepNext w:val="0"/>
              <w:keepLines w:val="0"/>
              <w:pageBreakBefore w:val="0"/>
              <w:widowControl w:val="0"/>
              <w:kinsoku/>
              <w:wordWrap/>
              <w:overflowPunct/>
              <w:topLinePunct w:val="0"/>
              <w:autoSpaceDE/>
              <w:autoSpaceDN/>
              <w:bidi w:val="0"/>
              <w:adjustRightInd/>
              <w:snapToGrid/>
              <w:spacing w:before="202" w:line="341" w:lineRule="exact"/>
              <w:jc w:val="center"/>
              <w:textAlignment w:val="auto"/>
              <w:rPr>
                <w:rFonts w:ascii="等线" w:hAnsi="等线" w:eastAsia="等线" w:cs="等线"/>
                <w:sz w:val="22"/>
                <w:szCs w:val="22"/>
              </w:rPr>
            </w:pPr>
            <w:r>
              <w:rPr>
                <w:rFonts w:ascii="等线" w:hAnsi="等线" w:eastAsia="等线" w:cs="等线"/>
                <w:spacing w:val="4"/>
                <w:position w:val="4"/>
                <w:sz w:val="22"/>
                <w:szCs w:val="22"/>
              </w:rPr>
              <w:t>3F</w:t>
            </w:r>
          </w:p>
        </w:tc>
        <w:tc>
          <w:tcPr>
            <w:tcW w:w="878" w:type="pct"/>
            <w:vAlign w:val="center"/>
          </w:tcPr>
          <w:p w14:paraId="56464780">
            <w:pPr>
              <w:keepNext w:val="0"/>
              <w:keepLines w:val="0"/>
              <w:pageBreakBefore w:val="0"/>
              <w:widowControl w:val="0"/>
              <w:kinsoku/>
              <w:wordWrap/>
              <w:overflowPunct/>
              <w:topLinePunct w:val="0"/>
              <w:autoSpaceDE/>
              <w:autoSpaceDN/>
              <w:bidi w:val="0"/>
              <w:adjustRightInd/>
              <w:snapToGrid/>
              <w:spacing w:before="85" w:line="242" w:lineRule="auto"/>
              <w:ind w:left="393" w:right="382" w:firstLine="0"/>
              <w:jc w:val="center"/>
              <w:textAlignment w:val="auto"/>
              <w:rPr>
                <w:rFonts w:ascii="等线" w:hAnsi="等线" w:eastAsia="等线" w:cs="等线"/>
                <w:sz w:val="22"/>
                <w:szCs w:val="22"/>
              </w:rPr>
            </w:pPr>
            <w:r>
              <w:rPr>
                <w:rFonts w:ascii="等线" w:hAnsi="等线" w:eastAsia="等线" w:cs="等线"/>
                <w:spacing w:val="-9"/>
                <w:sz w:val="22"/>
                <w:szCs w:val="22"/>
              </w:rPr>
              <w:t>肾内科</w:t>
            </w:r>
            <w:r>
              <w:rPr>
                <w:rFonts w:ascii="等线" w:hAnsi="等线" w:eastAsia="等线" w:cs="等线"/>
                <w:spacing w:val="-4"/>
                <w:sz w:val="22"/>
                <w:szCs w:val="22"/>
              </w:rPr>
              <w:t>护理单元</w:t>
            </w:r>
          </w:p>
        </w:tc>
        <w:tc>
          <w:tcPr>
            <w:tcW w:w="768" w:type="pct"/>
            <w:vAlign w:val="center"/>
          </w:tcPr>
          <w:p w14:paraId="60CCA0EF">
            <w:pPr>
              <w:keepNext w:val="0"/>
              <w:keepLines w:val="0"/>
              <w:pageBreakBefore w:val="0"/>
              <w:widowControl w:val="0"/>
              <w:kinsoku/>
              <w:wordWrap/>
              <w:overflowPunct/>
              <w:topLinePunct w:val="0"/>
              <w:autoSpaceDE/>
              <w:autoSpaceDN/>
              <w:bidi w:val="0"/>
              <w:adjustRightInd/>
              <w:snapToGrid/>
              <w:spacing w:before="202" w:line="341" w:lineRule="exact"/>
              <w:jc w:val="center"/>
              <w:textAlignment w:val="auto"/>
              <w:rPr>
                <w:rFonts w:ascii="等线" w:hAnsi="等线" w:eastAsia="等线" w:cs="等线"/>
                <w:sz w:val="22"/>
                <w:szCs w:val="22"/>
              </w:rPr>
            </w:pPr>
            <w:r>
              <w:rPr>
                <w:rFonts w:ascii="等线" w:hAnsi="等线" w:eastAsia="等线" w:cs="等线"/>
                <w:spacing w:val="-5"/>
                <w:position w:val="4"/>
                <w:sz w:val="22"/>
                <w:szCs w:val="22"/>
              </w:rPr>
              <w:t>NICU</w:t>
            </w:r>
          </w:p>
        </w:tc>
        <w:tc>
          <w:tcPr>
            <w:tcW w:w="734" w:type="pct"/>
            <w:vAlign w:val="center"/>
          </w:tcPr>
          <w:p w14:paraId="39882FB5">
            <w:pPr>
              <w:keepNext w:val="0"/>
              <w:keepLines w:val="0"/>
              <w:pageBreakBefore w:val="0"/>
              <w:widowControl w:val="0"/>
              <w:kinsoku/>
              <w:wordWrap/>
              <w:overflowPunct/>
              <w:topLinePunct w:val="0"/>
              <w:autoSpaceDE/>
              <w:autoSpaceDN/>
              <w:bidi w:val="0"/>
              <w:adjustRightInd/>
              <w:snapToGrid/>
              <w:spacing w:before="202" w:line="325" w:lineRule="exact"/>
              <w:jc w:val="center"/>
              <w:textAlignment w:val="auto"/>
              <w:rPr>
                <w:rFonts w:ascii="等线" w:hAnsi="等线" w:eastAsia="等线" w:cs="等线"/>
                <w:sz w:val="22"/>
                <w:szCs w:val="22"/>
              </w:rPr>
            </w:pPr>
            <w:r>
              <w:rPr>
                <w:rFonts w:ascii="等线" w:hAnsi="等线" w:eastAsia="等线" w:cs="等线"/>
                <w:spacing w:val="-3"/>
                <w:position w:val="3"/>
                <w:sz w:val="22"/>
                <w:szCs w:val="22"/>
              </w:rPr>
              <w:t>ICU+血透</w:t>
            </w:r>
          </w:p>
        </w:tc>
        <w:tc>
          <w:tcPr>
            <w:tcW w:w="840" w:type="pct"/>
            <w:vAlign w:val="center"/>
          </w:tcPr>
          <w:p w14:paraId="5D8CD711">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495" w:type="pct"/>
            <w:vAlign w:val="center"/>
          </w:tcPr>
          <w:p w14:paraId="1F93DE74">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529" w:type="pct"/>
            <w:vAlign w:val="center"/>
          </w:tcPr>
          <w:p w14:paraId="0E64CEB2">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319" w:type="pct"/>
            <w:vAlign w:val="center"/>
          </w:tcPr>
          <w:p w14:paraId="6E4BC089">
            <w:pPr>
              <w:keepNext w:val="0"/>
              <w:keepLines w:val="0"/>
              <w:pageBreakBefore w:val="0"/>
              <w:widowControl w:val="0"/>
              <w:kinsoku/>
              <w:wordWrap/>
              <w:overflowPunct/>
              <w:topLinePunct w:val="0"/>
              <w:autoSpaceDE/>
              <w:autoSpaceDN/>
              <w:bidi w:val="0"/>
              <w:adjustRightInd/>
              <w:snapToGrid/>
              <w:spacing w:before="202" w:line="343" w:lineRule="exact"/>
              <w:jc w:val="center"/>
              <w:textAlignment w:val="auto"/>
              <w:rPr>
                <w:rFonts w:ascii="等线" w:hAnsi="等线" w:eastAsia="等线" w:cs="等线"/>
                <w:sz w:val="22"/>
                <w:szCs w:val="22"/>
              </w:rPr>
            </w:pPr>
            <w:r>
              <w:rPr>
                <w:rFonts w:ascii="等线" w:hAnsi="等线" w:eastAsia="等线" w:cs="等线"/>
                <w:position w:val="4"/>
                <w:sz w:val="22"/>
                <w:szCs w:val="22"/>
              </w:rPr>
              <w:t>4</w:t>
            </w:r>
          </w:p>
        </w:tc>
      </w:tr>
      <w:tr w14:paraId="4DBF8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jc w:val="center"/>
        </w:trPr>
        <w:tc>
          <w:tcPr>
            <w:tcW w:w="433" w:type="pct"/>
            <w:vAlign w:val="center"/>
          </w:tcPr>
          <w:p w14:paraId="1BBF7B92">
            <w:pPr>
              <w:keepNext w:val="0"/>
              <w:keepLines w:val="0"/>
              <w:pageBreakBefore w:val="0"/>
              <w:widowControl w:val="0"/>
              <w:kinsoku/>
              <w:wordWrap/>
              <w:overflowPunct/>
              <w:topLinePunct w:val="0"/>
              <w:autoSpaceDE/>
              <w:autoSpaceDN/>
              <w:bidi w:val="0"/>
              <w:adjustRightInd/>
              <w:snapToGrid/>
              <w:spacing w:before="302" w:line="344" w:lineRule="exact"/>
              <w:jc w:val="center"/>
              <w:textAlignment w:val="auto"/>
              <w:rPr>
                <w:rFonts w:ascii="等线" w:hAnsi="等线" w:eastAsia="等线" w:cs="等线"/>
                <w:sz w:val="22"/>
                <w:szCs w:val="22"/>
              </w:rPr>
            </w:pPr>
            <w:r>
              <w:rPr>
                <w:rFonts w:ascii="等线" w:hAnsi="等线" w:eastAsia="等线" w:cs="等线"/>
                <w:spacing w:val="3"/>
                <w:position w:val="3"/>
                <w:sz w:val="22"/>
                <w:szCs w:val="22"/>
              </w:rPr>
              <w:t>2F</w:t>
            </w:r>
          </w:p>
        </w:tc>
        <w:tc>
          <w:tcPr>
            <w:tcW w:w="878" w:type="pct"/>
            <w:vAlign w:val="center"/>
          </w:tcPr>
          <w:p w14:paraId="09D0AB14">
            <w:pPr>
              <w:keepNext w:val="0"/>
              <w:keepLines w:val="0"/>
              <w:pageBreakBefore w:val="0"/>
              <w:widowControl w:val="0"/>
              <w:kinsoku/>
              <w:wordWrap/>
              <w:overflowPunct/>
              <w:topLinePunct w:val="0"/>
              <w:autoSpaceDE/>
              <w:autoSpaceDN/>
              <w:bidi w:val="0"/>
              <w:adjustRightInd/>
              <w:snapToGrid/>
              <w:spacing w:before="4"/>
              <w:ind w:left="121" w:firstLine="0"/>
              <w:jc w:val="center"/>
              <w:textAlignment w:val="auto"/>
              <w:rPr>
                <w:rFonts w:ascii="等线" w:hAnsi="等线" w:eastAsia="等线" w:cs="等线"/>
                <w:sz w:val="22"/>
                <w:szCs w:val="22"/>
              </w:rPr>
            </w:pPr>
            <w:r>
              <w:rPr>
                <w:rFonts w:ascii="等线" w:hAnsi="等线" w:eastAsia="等线" w:cs="等线"/>
                <w:spacing w:val="-2"/>
                <w:sz w:val="22"/>
                <w:szCs w:val="22"/>
              </w:rPr>
              <w:t>病区药房 1+病</w:t>
            </w:r>
          </w:p>
          <w:p w14:paraId="55AA9BB0">
            <w:pPr>
              <w:keepNext w:val="0"/>
              <w:keepLines w:val="0"/>
              <w:pageBreakBefore w:val="0"/>
              <w:widowControl w:val="0"/>
              <w:kinsoku/>
              <w:wordWrap/>
              <w:overflowPunct/>
              <w:topLinePunct w:val="0"/>
              <w:autoSpaceDE/>
              <w:autoSpaceDN/>
              <w:bidi w:val="0"/>
              <w:adjustRightInd/>
              <w:snapToGrid/>
              <w:spacing w:line="239" w:lineRule="auto"/>
              <w:ind w:left="137" w:firstLine="0"/>
              <w:jc w:val="center"/>
              <w:textAlignment w:val="auto"/>
              <w:rPr>
                <w:rFonts w:ascii="等线" w:hAnsi="等线" w:eastAsia="等线" w:cs="等线"/>
                <w:sz w:val="22"/>
                <w:szCs w:val="22"/>
              </w:rPr>
            </w:pPr>
            <w:r>
              <w:rPr>
                <w:rFonts w:ascii="等线" w:hAnsi="等线" w:eastAsia="等线" w:cs="等线"/>
                <w:spacing w:val="-4"/>
                <w:sz w:val="22"/>
                <w:szCs w:val="22"/>
              </w:rPr>
              <w:t>区药库 2+病区</w:t>
            </w:r>
          </w:p>
          <w:p w14:paraId="4B00DD49">
            <w:pPr>
              <w:keepNext w:val="0"/>
              <w:keepLines w:val="0"/>
              <w:pageBreakBefore w:val="0"/>
              <w:widowControl w:val="0"/>
              <w:kinsoku/>
              <w:wordWrap/>
              <w:overflowPunct/>
              <w:topLinePunct w:val="0"/>
              <w:autoSpaceDE/>
              <w:autoSpaceDN/>
              <w:bidi w:val="0"/>
              <w:adjustRightInd/>
              <w:snapToGrid/>
              <w:spacing w:line="231" w:lineRule="auto"/>
              <w:ind w:left="531" w:firstLine="0"/>
              <w:jc w:val="center"/>
              <w:textAlignment w:val="auto"/>
              <w:rPr>
                <w:rFonts w:ascii="等线" w:hAnsi="等线" w:eastAsia="等线" w:cs="等线"/>
                <w:sz w:val="22"/>
                <w:szCs w:val="22"/>
              </w:rPr>
            </w:pPr>
            <w:r>
              <w:rPr>
                <w:rFonts w:ascii="等线" w:hAnsi="等线" w:eastAsia="等线" w:cs="等线"/>
                <w:spacing w:val="12"/>
                <w:sz w:val="22"/>
                <w:szCs w:val="22"/>
              </w:rPr>
              <w:t>药房3</w:t>
            </w:r>
          </w:p>
        </w:tc>
        <w:tc>
          <w:tcPr>
            <w:tcW w:w="768" w:type="pct"/>
            <w:vAlign w:val="center"/>
          </w:tcPr>
          <w:p w14:paraId="07E990C3">
            <w:pPr>
              <w:keepNext w:val="0"/>
              <w:keepLines w:val="0"/>
              <w:pageBreakBefore w:val="0"/>
              <w:widowControl w:val="0"/>
              <w:kinsoku/>
              <w:wordWrap/>
              <w:overflowPunct/>
              <w:topLinePunct w:val="0"/>
              <w:autoSpaceDE/>
              <w:autoSpaceDN/>
              <w:bidi w:val="0"/>
              <w:adjustRightInd/>
              <w:snapToGrid/>
              <w:spacing w:line="263" w:lineRule="auto"/>
              <w:ind w:firstLine="0"/>
              <w:jc w:val="center"/>
              <w:textAlignment w:val="auto"/>
              <w:rPr>
                <w:rFonts w:ascii="Arial"/>
                <w:sz w:val="21"/>
              </w:rPr>
            </w:pPr>
          </w:p>
          <w:p w14:paraId="3C7ED561">
            <w:pPr>
              <w:keepNext w:val="0"/>
              <w:keepLines w:val="0"/>
              <w:pageBreakBefore w:val="0"/>
              <w:widowControl w:val="0"/>
              <w:kinsoku/>
              <w:wordWrap/>
              <w:overflowPunct/>
              <w:topLinePunct w:val="0"/>
              <w:autoSpaceDE/>
              <w:autoSpaceDN/>
              <w:bidi w:val="0"/>
              <w:adjustRightInd/>
              <w:snapToGrid/>
              <w:spacing w:before="74" w:line="209" w:lineRule="auto"/>
              <w:jc w:val="center"/>
              <w:textAlignment w:val="auto"/>
              <w:rPr>
                <w:rFonts w:ascii="等线" w:hAnsi="等线" w:eastAsia="等线" w:cs="等线"/>
                <w:sz w:val="22"/>
                <w:szCs w:val="22"/>
              </w:rPr>
            </w:pPr>
            <w:r>
              <w:rPr>
                <w:rFonts w:ascii="等线" w:hAnsi="等线" w:eastAsia="等线" w:cs="等线"/>
                <w:spacing w:val="-3"/>
                <w:sz w:val="22"/>
                <w:szCs w:val="22"/>
              </w:rPr>
              <w:t>静配中心</w:t>
            </w:r>
          </w:p>
        </w:tc>
        <w:tc>
          <w:tcPr>
            <w:tcW w:w="734" w:type="pct"/>
            <w:vAlign w:val="center"/>
          </w:tcPr>
          <w:p w14:paraId="5D4E3DC5">
            <w:pPr>
              <w:keepNext w:val="0"/>
              <w:keepLines w:val="0"/>
              <w:pageBreakBefore w:val="0"/>
              <w:widowControl w:val="0"/>
              <w:kinsoku/>
              <w:wordWrap/>
              <w:overflowPunct/>
              <w:topLinePunct w:val="0"/>
              <w:autoSpaceDE/>
              <w:autoSpaceDN/>
              <w:bidi w:val="0"/>
              <w:adjustRightInd/>
              <w:snapToGrid/>
              <w:spacing w:before="302" w:line="318" w:lineRule="exact"/>
              <w:jc w:val="center"/>
              <w:textAlignment w:val="auto"/>
              <w:rPr>
                <w:rFonts w:ascii="等线" w:hAnsi="等线" w:eastAsia="等线" w:cs="等线"/>
                <w:sz w:val="22"/>
                <w:szCs w:val="22"/>
              </w:rPr>
            </w:pPr>
            <w:r>
              <w:rPr>
                <w:rFonts w:ascii="等线" w:hAnsi="等线" w:eastAsia="等线" w:cs="等线"/>
                <w:spacing w:val="-5"/>
                <w:position w:val="3"/>
                <w:sz w:val="22"/>
                <w:szCs w:val="22"/>
              </w:rPr>
              <w:t>检验科</w:t>
            </w:r>
            <w:r>
              <w:rPr>
                <w:rFonts w:ascii="等线" w:hAnsi="等线" w:eastAsia="等线" w:cs="等线"/>
                <w:spacing w:val="15"/>
                <w:position w:val="3"/>
                <w:sz w:val="22"/>
                <w:szCs w:val="22"/>
              </w:rPr>
              <w:t xml:space="preserve"> </w:t>
            </w:r>
            <w:r>
              <w:rPr>
                <w:rFonts w:ascii="等线" w:hAnsi="等线" w:eastAsia="等线" w:cs="等线"/>
                <w:spacing w:val="-5"/>
                <w:position w:val="3"/>
                <w:sz w:val="22"/>
                <w:szCs w:val="22"/>
              </w:rPr>
              <w:t>1+2</w:t>
            </w:r>
          </w:p>
        </w:tc>
        <w:tc>
          <w:tcPr>
            <w:tcW w:w="840" w:type="pct"/>
            <w:vAlign w:val="center"/>
          </w:tcPr>
          <w:p w14:paraId="03492D9D">
            <w:pPr>
              <w:keepNext w:val="0"/>
              <w:keepLines w:val="0"/>
              <w:pageBreakBefore w:val="0"/>
              <w:widowControl w:val="0"/>
              <w:kinsoku/>
              <w:wordWrap/>
              <w:overflowPunct/>
              <w:topLinePunct w:val="0"/>
              <w:autoSpaceDE/>
              <w:autoSpaceDN/>
              <w:bidi w:val="0"/>
              <w:adjustRightInd/>
              <w:snapToGrid/>
              <w:spacing w:before="302" w:line="320" w:lineRule="exact"/>
              <w:jc w:val="center"/>
              <w:textAlignment w:val="auto"/>
              <w:rPr>
                <w:rFonts w:ascii="等线" w:hAnsi="等线" w:eastAsia="等线" w:cs="等线"/>
                <w:sz w:val="22"/>
                <w:szCs w:val="22"/>
              </w:rPr>
            </w:pPr>
            <w:r>
              <w:rPr>
                <w:rFonts w:ascii="等线" w:hAnsi="等线" w:eastAsia="等线" w:cs="等线"/>
                <w:spacing w:val="-3"/>
                <w:position w:val="2"/>
                <w:sz w:val="22"/>
                <w:szCs w:val="22"/>
              </w:rPr>
              <w:t>急诊病区</w:t>
            </w:r>
          </w:p>
        </w:tc>
        <w:tc>
          <w:tcPr>
            <w:tcW w:w="495" w:type="pct"/>
            <w:vAlign w:val="center"/>
          </w:tcPr>
          <w:p w14:paraId="0393F616">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529" w:type="pct"/>
            <w:vAlign w:val="center"/>
          </w:tcPr>
          <w:p w14:paraId="7A55CCBB">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319" w:type="pct"/>
            <w:vAlign w:val="center"/>
          </w:tcPr>
          <w:p w14:paraId="69443947">
            <w:pPr>
              <w:keepNext w:val="0"/>
              <w:keepLines w:val="0"/>
              <w:pageBreakBefore w:val="0"/>
              <w:widowControl w:val="0"/>
              <w:kinsoku/>
              <w:wordWrap/>
              <w:overflowPunct/>
              <w:topLinePunct w:val="0"/>
              <w:autoSpaceDE/>
              <w:autoSpaceDN/>
              <w:bidi w:val="0"/>
              <w:adjustRightInd/>
              <w:snapToGrid/>
              <w:spacing w:before="302" w:line="344" w:lineRule="exact"/>
              <w:jc w:val="center"/>
              <w:textAlignment w:val="auto"/>
              <w:rPr>
                <w:rFonts w:ascii="等线" w:hAnsi="等线" w:eastAsia="等线" w:cs="等线"/>
                <w:sz w:val="22"/>
                <w:szCs w:val="22"/>
              </w:rPr>
            </w:pPr>
            <w:r>
              <w:rPr>
                <w:rFonts w:ascii="等线" w:hAnsi="等线" w:eastAsia="等线" w:cs="等线"/>
                <w:position w:val="4"/>
                <w:sz w:val="22"/>
                <w:szCs w:val="22"/>
              </w:rPr>
              <w:t>7</w:t>
            </w:r>
          </w:p>
        </w:tc>
      </w:tr>
      <w:tr w14:paraId="0F3C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433" w:type="pct"/>
            <w:vAlign w:val="center"/>
          </w:tcPr>
          <w:p w14:paraId="5E484C5E">
            <w:pPr>
              <w:keepNext w:val="0"/>
              <w:keepLines w:val="0"/>
              <w:pageBreakBefore w:val="0"/>
              <w:widowControl w:val="0"/>
              <w:kinsoku/>
              <w:wordWrap/>
              <w:overflowPunct/>
              <w:topLinePunct w:val="0"/>
              <w:autoSpaceDE/>
              <w:autoSpaceDN/>
              <w:bidi w:val="0"/>
              <w:adjustRightInd/>
              <w:snapToGrid/>
              <w:spacing w:line="374" w:lineRule="auto"/>
              <w:ind w:firstLine="0"/>
              <w:jc w:val="center"/>
              <w:textAlignment w:val="auto"/>
              <w:rPr>
                <w:rFonts w:ascii="Arial"/>
                <w:sz w:val="21"/>
              </w:rPr>
            </w:pPr>
          </w:p>
          <w:p w14:paraId="6945D6F7">
            <w:pPr>
              <w:keepNext w:val="0"/>
              <w:keepLines w:val="0"/>
              <w:pageBreakBefore w:val="0"/>
              <w:widowControl w:val="0"/>
              <w:kinsoku/>
              <w:wordWrap/>
              <w:overflowPunct/>
              <w:topLinePunct w:val="0"/>
              <w:autoSpaceDE/>
              <w:autoSpaceDN/>
              <w:bidi w:val="0"/>
              <w:adjustRightInd/>
              <w:snapToGrid/>
              <w:spacing w:before="74" w:line="344" w:lineRule="exact"/>
              <w:jc w:val="center"/>
              <w:textAlignment w:val="auto"/>
              <w:rPr>
                <w:rFonts w:ascii="等线" w:hAnsi="等线" w:eastAsia="等线" w:cs="等线"/>
                <w:sz w:val="22"/>
                <w:szCs w:val="22"/>
              </w:rPr>
            </w:pPr>
            <w:r>
              <w:rPr>
                <w:rFonts w:ascii="等线" w:hAnsi="等线" w:eastAsia="等线" w:cs="等线"/>
                <w:spacing w:val="1"/>
                <w:position w:val="4"/>
                <w:sz w:val="22"/>
                <w:szCs w:val="22"/>
              </w:rPr>
              <w:t>1F</w:t>
            </w:r>
          </w:p>
        </w:tc>
        <w:tc>
          <w:tcPr>
            <w:tcW w:w="878" w:type="pct"/>
            <w:vAlign w:val="center"/>
          </w:tcPr>
          <w:p w14:paraId="174FA112">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768" w:type="pct"/>
            <w:vAlign w:val="center"/>
          </w:tcPr>
          <w:p w14:paraId="53C60522">
            <w:pPr>
              <w:keepNext w:val="0"/>
              <w:keepLines w:val="0"/>
              <w:pageBreakBefore w:val="0"/>
              <w:widowControl w:val="0"/>
              <w:kinsoku/>
              <w:wordWrap/>
              <w:overflowPunct/>
              <w:topLinePunct w:val="0"/>
              <w:autoSpaceDE/>
              <w:autoSpaceDN/>
              <w:bidi w:val="0"/>
              <w:adjustRightInd/>
              <w:snapToGrid/>
              <w:ind w:firstLine="0"/>
              <w:jc w:val="center"/>
              <w:textAlignment w:val="auto"/>
              <w:rPr>
                <w:rFonts w:ascii="Arial"/>
                <w:sz w:val="21"/>
              </w:rPr>
            </w:pPr>
          </w:p>
        </w:tc>
        <w:tc>
          <w:tcPr>
            <w:tcW w:w="734" w:type="pct"/>
            <w:vAlign w:val="center"/>
          </w:tcPr>
          <w:p w14:paraId="6D09043C">
            <w:pPr>
              <w:keepNext w:val="0"/>
              <w:keepLines w:val="0"/>
              <w:pageBreakBefore w:val="0"/>
              <w:widowControl w:val="0"/>
              <w:kinsoku/>
              <w:wordWrap/>
              <w:overflowPunct/>
              <w:topLinePunct w:val="0"/>
              <w:autoSpaceDE/>
              <w:autoSpaceDN/>
              <w:bidi w:val="0"/>
              <w:adjustRightInd/>
              <w:snapToGrid/>
              <w:spacing w:before="74" w:line="211" w:lineRule="auto"/>
              <w:jc w:val="center"/>
              <w:textAlignment w:val="auto"/>
              <w:rPr>
                <w:rFonts w:ascii="等线" w:hAnsi="等线" w:eastAsia="等线" w:cs="等线"/>
                <w:sz w:val="22"/>
                <w:szCs w:val="22"/>
              </w:rPr>
            </w:pPr>
            <w:r>
              <w:rPr>
                <w:rFonts w:ascii="等线" w:hAnsi="等线" w:eastAsia="等线" w:cs="等线"/>
                <w:spacing w:val="-6"/>
                <w:sz w:val="22"/>
                <w:szCs w:val="22"/>
              </w:rPr>
              <w:t>内窥镜中心</w:t>
            </w:r>
          </w:p>
        </w:tc>
        <w:tc>
          <w:tcPr>
            <w:tcW w:w="840" w:type="pct"/>
            <w:vAlign w:val="center"/>
          </w:tcPr>
          <w:p w14:paraId="4E5CE8AD">
            <w:pPr>
              <w:keepNext w:val="0"/>
              <w:keepLines w:val="0"/>
              <w:pageBreakBefore w:val="0"/>
              <w:widowControl w:val="0"/>
              <w:kinsoku/>
              <w:wordWrap/>
              <w:overflowPunct/>
              <w:topLinePunct w:val="0"/>
              <w:autoSpaceDE/>
              <w:autoSpaceDN/>
              <w:bidi w:val="0"/>
              <w:adjustRightInd/>
              <w:snapToGrid/>
              <w:spacing w:before="7" w:line="319" w:lineRule="exact"/>
              <w:jc w:val="center"/>
              <w:textAlignment w:val="auto"/>
              <w:rPr>
                <w:rFonts w:ascii="等线" w:hAnsi="等线" w:eastAsia="等线" w:cs="等线"/>
                <w:sz w:val="22"/>
                <w:szCs w:val="22"/>
              </w:rPr>
            </w:pPr>
            <w:r>
              <w:rPr>
                <w:rFonts w:ascii="等线" w:hAnsi="等线" w:eastAsia="等线" w:cs="等线"/>
                <w:spacing w:val="-2"/>
                <w:position w:val="3"/>
                <w:sz w:val="22"/>
                <w:szCs w:val="22"/>
              </w:rPr>
              <w:t>EICU+急诊抢救+急</w:t>
            </w:r>
          </w:p>
          <w:p w14:paraId="32EFC99C">
            <w:pPr>
              <w:keepNext w:val="0"/>
              <w:keepLines w:val="0"/>
              <w:pageBreakBefore w:val="0"/>
              <w:widowControl w:val="0"/>
              <w:kinsoku/>
              <w:wordWrap/>
              <w:overflowPunct/>
              <w:topLinePunct w:val="0"/>
              <w:autoSpaceDE/>
              <w:autoSpaceDN/>
              <w:bidi w:val="0"/>
              <w:adjustRightInd/>
              <w:snapToGrid/>
              <w:spacing w:before="10" w:line="211" w:lineRule="auto"/>
              <w:jc w:val="center"/>
              <w:textAlignment w:val="auto"/>
              <w:rPr>
                <w:rFonts w:ascii="等线" w:hAnsi="等线" w:eastAsia="等线" w:cs="等线"/>
                <w:sz w:val="22"/>
                <w:szCs w:val="22"/>
              </w:rPr>
            </w:pPr>
            <w:r>
              <w:rPr>
                <w:rFonts w:ascii="等线" w:hAnsi="等线" w:eastAsia="等线" w:cs="等线"/>
                <w:spacing w:val="-1"/>
                <w:sz w:val="22"/>
                <w:szCs w:val="22"/>
              </w:rPr>
              <w:t>诊化验+急诊输液+</w:t>
            </w:r>
          </w:p>
          <w:p w14:paraId="377253AC">
            <w:pPr>
              <w:keepNext w:val="0"/>
              <w:keepLines w:val="0"/>
              <w:pageBreakBefore w:val="0"/>
              <w:widowControl w:val="0"/>
              <w:kinsoku/>
              <w:wordWrap/>
              <w:overflowPunct/>
              <w:topLinePunct w:val="0"/>
              <w:autoSpaceDE/>
              <w:autoSpaceDN/>
              <w:bidi w:val="0"/>
              <w:adjustRightInd/>
              <w:snapToGrid/>
              <w:spacing w:before="38" w:line="211" w:lineRule="auto"/>
              <w:jc w:val="center"/>
              <w:textAlignment w:val="auto"/>
              <w:rPr>
                <w:rFonts w:ascii="等线" w:hAnsi="等线" w:eastAsia="等线" w:cs="等线"/>
                <w:sz w:val="22"/>
                <w:szCs w:val="22"/>
              </w:rPr>
            </w:pPr>
            <w:r>
              <w:rPr>
                <w:rFonts w:ascii="等线" w:hAnsi="等线" w:eastAsia="等线" w:cs="等线"/>
                <w:spacing w:val="-2"/>
                <w:sz w:val="22"/>
                <w:szCs w:val="22"/>
              </w:rPr>
              <w:t>急诊输液+急诊药</w:t>
            </w:r>
            <w:r>
              <w:rPr>
                <w:rFonts w:ascii="等线" w:hAnsi="等线" w:eastAsia="等线" w:cs="等线"/>
                <w:sz w:val="22"/>
                <w:szCs w:val="22"/>
              </w:rPr>
              <w:t>房</w:t>
            </w:r>
          </w:p>
        </w:tc>
        <w:tc>
          <w:tcPr>
            <w:tcW w:w="495" w:type="pct"/>
            <w:vAlign w:val="center"/>
          </w:tcPr>
          <w:p w14:paraId="41A497AE">
            <w:pPr>
              <w:keepNext w:val="0"/>
              <w:keepLines w:val="0"/>
              <w:pageBreakBefore w:val="0"/>
              <w:widowControl w:val="0"/>
              <w:kinsoku/>
              <w:wordWrap/>
              <w:overflowPunct/>
              <w:topLinePunct w:val="0"/>
              <w:autoSpaceDE/>
              <w:autoSpaceDN/>
              <w:bidi w:val="0"/>
              <w:adjustRightInd/>
              <w:snapToGrid/>
              <w:spacing w:line="261" w:lineRule="auto"/>
              <w:ind w:firstLine="0"/>
              <w:jc w:val="center"/>
              <w:textAlignment w:val="auto"/>
              <w:rPr>
                <w:rFonts w:ascii="Arial"/>
                <w:sz w:val="21"/>
              </w:rPr>
            </w:pPr>
          </w:p>
          <w:p w14:paraId="5170E454">
            <w:pPr>
              <w:keepNext w:val="0"/>
              <w:keepLines w:val="0"/>
              <w:pageBreakBefore w:val="0"/>
              <w:widowControl w:val="0"/>
              <w:kinsoku/>
              <w:wordWrap/>
              <w:overflowPunct/>
              <w:topLinePunct w:val="0"/>
              <w:autoSpaceDE/>
              <w:autoSpaceDN/>
              <w:bidi w:val="0"/>
              <w:adjustRightInd/>
              <w:snapToGrid/>
              <w:spacing w:before="74" w:line="247" w:lineRule="auto"/>
              <w:ind w:right="205"/>
              <w:jc w:val="center"/>
              <w:textAlignment w:val="auto"/>
              <w:rPr>
                <w:rFonts w:ascii="等线" w:hAnsi="等线" w:eastAsia="等线" w:cs="等线"/>
                <w:sz w:val="22"/>
                <w:szCs w:val="22"/>
              </w:rPr>
            </w:pPr>
            <w:r>
              <w:rPr>
                <w:rFonts w:ascii="等线" w:hAnsi="等线" w:eastAsia="等线" w:cs="等线"/>
                <w:spacing w:val="-4"/>
                <w:sz w:val="22"/>
                <w:szCs w:val="22"/>
              </w:rPr>
              <w:t>儿科化验</w:t>
            </w:r>
          </w:p>
        </w:tc>
        <w:tc>
          <w:tcPr>
            <w:tcW w:w="529" w:type="pct"/>
            <w:vAlign w:val="center"/>
          </w:tcPr>
          <w:p w14:paraId="5CE5BC18">
            <w:pPr>
              <w:keepNext w:val="0"/>
              <w:keepLines w:val="0"/>
              <w:pageBreakBefore w:val="0"/>
              <w:widowControl w:val="0"/>
              <w:kinsoku/>
              <w:wordWrap/>
              <w:overflowPunct/>
              <w:topLinePunct w:val="0"/>
              <w:autoSpaceDE/>
              <w:autoSpaceDN/>
              <w:bidi w:val="0"/>
              <w:adjustRightInd/>
              <w:snapToGrid/>
              <w:spacing w:line="262" w:lineRule="auto"/>
              <w:ind w:firstLine="0"/>
              <w:jc w:val="center"/>
              <w:textAlignment w:val="auto"/>
              <w:rPr>
                <w:rFonts w:ascii="Arial"/>
                <w:sz w:val="21"/>
              </w:rPr>
            </w:pPr>
          </w:p>
          <w:p w14:paraId="165A1595">
            <w:pPr>
              <w:keepNext w:val="0"/>
              <w:keepLines w:val="0"/>
              <w:pageBreakBefore w:val="0"/>
              <w:widowControl w:val="0"/>
              <w:kinsoku/>
              <w:wordWrap/>
              <w:overflowPunct/>
              <w:topLinePunct w:val="0"/>
              <w:autoSpaceDE/>
              <w:autoSpaceDN/>
              <w:bidi w:val="0"/>
              <w:adjustRightInd/>
              <w:snapToGrid/>
              <w:spacing w:before="74" w:line="246" w:lineRule="auto"/>
              <w:ind w:right="224"/>
              <w:jc w:val="center"/>
              <w:textAlignment w:val="auto"/>
              <w:rPr>
                <w:rFonts w:ascii="等线" w:hAnsi="等线" w:eastAsia="等线" w:cs="等线"/>
                <w:sz w:val="22"/>
                <w:szCs w:val="22"/>
              </w:rPr>
            </w:pPr>
            <w:r>
              <w:rPr>
                <w:rFonts w:ascii="等线" w:hAnsi="等线" w:eastAsia="等线" w:cs="等线"/>
                <w:spacing w:val="-4"/>
                <w:sz w:val="22"/>
                <w:szCs w:val="22"/>
              </w:rPr>
              <w:t>创伤</w:t>
            </w:r>
            <w:r>
              <w:rPr>
                <w:rFonts w:ascii="等线" w:hAnsi="等线" w:eastAsia="等线" w:cs="等线"/>
                <w:spacing w:val="-15"/>
                <w:sz w:val="22"/>
                <w:szCs w:val="22"/>
              </w:rPr>
              <w:t>中心</w:t>
            </w:r>
          </w:p>
        </w:tc>
        <w:tc>
          <w:tcPr>
            <w:tcW w:w="319" w:type="pct"/>
            <w:vAlign w:val="center"/>
          </w:tcPr>
          <w:p w14:paraId="60E3D253">
            <w:pPr>
              <w:keepNext w:val="0"/>
              <w:keepLines w:val="0"/>
              <w:pageBreakBefore w:val="0"/>
              <w:widowControl w:val="0"/>
              <w:kinsoku/>
              <w:wordWrap/>
              <w:overflowPunct/>
              <w:topLinePunct w:val="0"/>
              <w:autoSpaceDE/>
              <w:autoSpaceDN/>
              <w:bidi w:val="0"/>
              <w:adjustRightInd/>
              <w:snapToGrid/>
              <w:spacing w:line="374" w:lineRule="auto"/>
              <w:ind w:firstLine="0"/>
              <w:jc w:val="center"/>
              <w:textAlignment w:val="auto"/>
              <w:rPr>
                <w:rFonts w:ascii="Arial"/>
                <w:sz w:val="21"/>
              </w:rPr>
            </w:pPr>
          </w:p>
          <w:p w14:paraId="4B9CB244">
            <w:pPr>
              <w:keepNext w:val="0"/>
              <w:keepLines w:val="0"/>
              <w:pageBreakBefore w:val="0"/>
              <w:widowControl w:val="0"/>
              <w:kinsoku/>
              <w:wordWrap/>
              <w:overflowPunct/>
              <w:topLinePunct w:val="0"/>
              <w:autoSpaceDE/>
              <w:autoSpaceDN/>
              <w:bidi w:val="0"/>
              <w:adjustRightInd/>
              <w:snapToGrid/>
              <w:spacing w:before="74" w:line="342" w:lineRule="exact"/>
              <w:jc w:val="center"/>
              <w:textAlignment w:val="auto"/>
              <w:rPr>
                <w:rFonts w:ascii="等线" w:hAnsi="等线" w:eastAsia="等线" w:cs="等线"/>
                <w:sz w:val="22"/>
                <w:szCs w:val="22"/>
              </w:rPr>
            </w:pPr>
            <w:r>
              <w:rPr>
                <w:rFonts w:ascii="等线" w:hAnsi="等线" w:eastAsia="等线" w:cs="等线"/>
                <w:position w:val="4"/>
                <w:sz w:val="22"/>
                <w:szCs w:val="22"/>
              </w:rPr>
              <w:t>9</w:t>
            </w:r>
          </w:p>
        </w:tc>
      </w:tr>
      <w:tr w14:paraId="6C69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4680" w:type="pct"/>
            <w:gridSpan w:val="7"/>
            <w:vAlign w:val="center"/>
          </w:tcPr>
          <w:p w14:paraId="4D8BE6E2">
            <w:pPr>
              <w:keepNext w:val="0"/>
              <w:keepLines w:val="0"/>
              <w:pageBreakBefore w:val="0"/>
              <w:widowControl w:val="0"/>
              <w:kinsoku/>
              <w:wordWrap/>
              <w:overflowPunct/>
              <w:topLinePunct w:val="0"/>
              <w:autoSpaceDE/>
              <w:autoSpaceDN/>
              <w:bidi w:val="0"/>
              <w:adjustRightInd/>
              <w:snapToGrid/>
              <w:spacing w:before="74" w:line="315" w:lineRule="exact"/>
              <w:jc w:val="center"/>
              <w:textAlignment w:val="auto"/>
              <w:rPr>
                <w:rFonts w:ascii="等线" w:hAnsi="等线" w:eastAsia="等线" w:cs="等线"/>
                <w:sz w:val="22"/>
                <w:szCs w:val="22"/>
              </w:rPr>
            </w:pPr>
            <w:r>
              <w:rPr>
                <w:rFonts w:ascii="等线" w:hAnsi="等线" w:eastAsia="等线" w:cs="等线"/>
                <w:spacing w:val="-1"/>
                <w:position w:val="3"/>
                <w:sz w:val="22"/>
                <w:szCs w:val="22"/>
              </w:rPr>
              <w:t>站点数量共计（套</w:t>
            </w:r>
            <w:r>
              <w:rPr>
                <w:rFonts w:ascii="等线" w:hAnsi="等线" w:eastAsia="等线" w:cs="等线"/>
                <w:spacing w:val="-2"/>
                <w:position w:val="3"/>
                <w:sz w:val="22"/>
                <w:szCs w:val="22"/>
              </w:rPr>
              <w:t>）：</w:t>
            </w:r>
          </w:p>
        </w:tc>
        <w:tc>
          <w:tcPr>
            <w:tcW w:w="319" w:type="pct"/>
            <w:shd w:val="clear" w:color="auto" w:fill="BFBFBF"/>
            <w:vAlign w:val="center"/>
          </w:tcPr>
          <w:p w14:paraId="2F4B7541">
            <w:pPr>
              <w:keepNext w:val="0"/>
              <w:keepLines w:val="0"/>
              <w:pageBreakBefore w:val="0"/>
              <w:widowControl w:val="0"/>
              <w:kinsoku/>
              <w:wordWrap/>
              <w:overflowPunct/>
              <w:topLinePunct w:val="0"/>
              <w:autoSpaceDE/>
              <w:autoSpaceDN/>
              <w:bidi w:val="0"/>
              <w:adjustRightInd/>
              <w:snapToGrid/>
              <w:spacing w:line="268" w:lineRule="auto"/>
              <w:ind w:firstLine="0"/>
              <w:jc w:val="center"/>
              <w:textAlignment w:val="auto"/>
              <w:rPr>
                <w:rFonts w:ascii="Arial"/>
                <w:sz w:val="21"/>
              </w:rPr>
            </w:pPr>
          </w:p>
          <w:p w14:paraId="10D65FE7">
            <w:pPr>
              <w:keepNext w:val="0"/>
              <w:keepLines w:val="0"/>
              <w:pageBreakBefore w:val="0"/>
              <w:widowControl w:val="0"/>
              <w:kinsoku/>
              <w:wordWrap/>
              <w:overflowPunct/>
              <w:topLinePunct w:val="0"/>
              <w:autoSpaceDE/>
              <w:autoSpaceDN/>
              <w:bidi w:val="0"/>
              <w:adjustRightInd/>
              <w:snapToGrid/>
              <w:spacing w:before="74" w:line="342" w:lineRule="exact"/>
              <w:jc w:val="center"/>
              <w:textAlignment w:val="auto"/>
              <w:rPr>
                <w:rFonts w:ascii="等线" w:hAnsi="等线" w:eastAsia="等线" w:cs="等线"/>
                <w:sz w:val="22"/>
                <w:szCs w:val="22"/>
              </w:rPr>
            </w:pPr>
            <w:r>
              <w:rPr>
                <w:rFonts w:ascii="等线" w:hAnsi="等线" w:eastAsia="等线" w:cs="等线"/>
                <w:spacing w:val="-7"/>
                <w:position w:val="4"/>
                <w:sz w:val="22"/>
                <w:szCs w:val="22"/>
              </w:rPr>
              <w:t>59</w:t>
            </w:r>
          </w:p>
        </w:tc>
      </w:tr>
    </w:tbl>
    <w:p w14:paraId="6756AF6D">
      <w:pPr>
        <w:tabs>
          <w:tab w:val="left" w:pos="1482"/>
        </w:tabs>
        <w:bidi w:val="0"/>
        <w:jc w:val="left"/>
        <w:rPr>
          <w:lang w:val="en-US" w:eastAsia="zh-CN"/>
        </w:rPr>
      </w:pPr>
    </w:p>
    <w:p w14:paraId="3DEC7426">
      <w:pPr>
        <w:pStyle w:val="4"/>
        <w:rPr>
          <w:lang w:val="en-US" w:eastAsia="zh-CN"/>
        </w:rPr>
      </w:pPr>
    </w:p>
    <w:p w14:paraId="0D2D93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附：《易损件清单》《年度维护考核表》</w:t>
      </w:r>
    </w:p>
    <w:p w14:paraId="42F65A52">
      <w:pPr>
        <w:rPr>
          <w:lang w:val="en-US" w:eastAsia="zh-CN"/>
        </w:rPr>
      </w:pPr>
    </w:p>
    <w:p w14:paraId="29BC8B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HAnsi" w:hAnsiTheme="minorHAnsi" w:eastAsiaTheme="minorEastAsia" w:cstheme="minorBidi"/>
          <w:kern w:val="2"/>
          <w:sz w:val="24"/>
          <w:szCs w:val="24"/>
          <w:lang w:val="en-US" w:eastAsia="zh-CN" w:bidi="ar-SA"/>
        </w:rPr>
      </w:pPr>
    </w:p>
    <w:p w14:paraId="425B2FAD">
      <w:pPr>
        <w:rPr>
          <w:rFonts w:hint="eastAsia"/>
          <w:sz w:val="24"/>
          <w:szCs w:val="24"/>
        </w:rPr>
      </w:pPr>
    </w:p>
    <w:p w14:paraId="0165996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4CFC4D9">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附件一：</w:t>
      </w:r>
      <w:r>
        <w:rPr>
          <w:rFonts w:hint="eastAsia" w:ascii="宋体" w:hAnsi="宋体" w:eastAsia="宋体" w:cs="宋体"/>
          <w:sz w:val="24"/>
          <w:szCs w:val="24"/>
        </w:rPr>
        <w:t>《</w:t>
      </w:r>
      <w:r>
        <w:rPr>
          <w:rFonts w:hint="eastAsia" w:ascii="宋体" w:hAnsi="宋体" w:eastAsia="宋体" w:cs="宋体"/>
          <w:sz w:val="24"/>
          <w:szCs w:val="24"/>
          <w:lang w:val="en-US" w:eastAsia="zh-CN"/>
        </w:rPr>
        <w:t>易损件清单</w:t>
      </w:r>
      <w:r>
        <w:rPr>
          <w:rFonts w:hint="eastAsia" w:ascii="宋体" w:hAnsi="宋体" w:eastAsia="宋体" w:cs="宋体"/>
          <w:sz w:val="24"/>
          <w:szCs w:val="24"/>
        </w:rPr>
        <w:t>》</w:t>
      </w:r>
    </w:p>
    <w:p w14:paraId="04974774">
      <w:pPr>
        <w:spacing w:line="360" w:lineRule="auto"/>
        <w:jc w:val="both"/>
        <w:rPr>
          <w:rFonts w:hint="eastAsia"/>
          <w:sz w:val="24"/>
          <w:szCs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686"/>
        <w:gridCol w:w="1906"/>
        <w:gridCol w:w="1246"/>
        <w:gridCol w:w="1864"/>
      </w:tblGrid>
      <w:tr w14:paraId="6A03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36117C05">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序号</w:t>
            </w:r>
          </w:p>
        </w:tc>
        <w:tc>
          <w:tcPr>
            <w:tcW w:w="2686" w:type="dxa"/>
            <w:noWrap w:val="0"/>
            <w:vAlign w:val="center"/>
          </w:tcPr>
          <w:p w14:paraId="4092D4A1">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易耗品名称</w:t>
            </w:r>
          </w:p>
        </w:tc>
        <w:tc>
          <w:tcPr>
            <w:tcW w:w="1906" w:type="dxa"/>
            <w:noWrap w:val="0"/>
            <w:vAlign w:val="center"/>
          </w:tcPr>
          <w:p w14:paraId="1967DE2E">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单价/元</w:t>
            </w:r>
          </w:p>
        </w:tc>
        <w:tc>
          <w:tcPr>
            <w:tcW w:w="1246" w:type="dxa"/>
            <w:noWrap w:val="0"/>
            <w:vAlign w:val="center"/>
          </w:tcPr>
          <w:p w14:paraId="230004C2">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单位</w:t>
            </w:r>
          </w:p>
        </w:tc>
        <w:tc>
          <w:tcPr>
            <w:tcW w:w="1864" w:type="dxa"/>
            <w:noWrap w:val="0"/>
            <w:vAlign w:val="center"/>
          </w:tcPr>
          <w:p w14:paraId="510B5150">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备注：</w:t>
            </w:r>
          </w:p>
        </w:tc>
      </w:tr>
      <w:tr w14:paraId="7CCE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1968C9F2">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1</w:t>
            </w:r>
          </w:p>
        </w:tc>
        <w:tc>
          <w:tcPr>
            <w:tcW w:w="2686" w:type="dxa"/>
            <w:noWrap w:val="0"/>
            <w:vAlign w:val="center"/>
          </w:tcPr>
          <w:p w14:paraId="4F42CDC7">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color w:val="auto"/>
                <w:sz w:val="24"/>
                <w:lang w:val="en-US" w:eastAsia="zh-CN"/>
              </w:rPr>
              <w:t>传输瓶</w:t>
            </w:r>
          </w:p>
        </w:tc>
        <w:tc>
          <w:tcPr>
            <w:tcW w:w="1906" w:type="dxa"/>
            <w:noWrap w:val="0"/>
            <w:vAlign w:val="center"/>
          </w:tcPr>
          <w:p w14:paraId="305B3DE0">
            <w:pPr>
              <w:numPr>
                <w:ilvl w:val="0"/>
                <w:numId w:val="0"/>
              </w:numPr>
              <w:spacing w:line="360" w:lineRule="auto"/>
              <w:jc w:val="center"/>
              <w:rPr>
                <w:rFonts w:hint="default" w:ascii="宋体" w:hAnsi="宋体" w:eastAsia="宋体" w:cs="宋体"/>
                <w:b/>
                <w:bCs/>
                <w:color w:val="auto"/>
                <w:sz w:val="24"/>
                <w:vertAlign w:val="baseline"/>
                <w:lang w:val="en-US" w:eastAsia="zh-CN"/>
              </w:rPr>
            </w:pPr>
          </w:p>
        </w:tc>
        <w:tc>
          <w:tcPr>
            <w:tcW w:w="1246" w:type="dxa"/>
            <w:noWrap w:val="0"/>
            <w:vAlign w:val="center"/>
          </w:tcPr>
          <w:p w14:paraId="561ED5AC">
            <w:pPr>
              <w:numPr>
                <w:ilvl w:val="0"/>
                <w:numId w:val="0"/>
              </w:num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个</w:t>
            </w:r>
          </w:p>
        </w:tc>
        <w:tc>
          <w:tcPr>
            <w:tcW w:w="1864" w:type="dxa"/>
            <w:noWrap w:val="0"/>
            <w:vAlign w:val="center"/>
          </w:tcPr>
          <w:p w14:paraId="2C341110">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6个月</w:t>
            </w:r>
          </w:p>
        </w:tc>
      </w:tr>
      <w:tr w14:paraId="1997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7D53CD35">
            <w:pPr>
              <w:numPr>
                <w:ilvl w:val="0"/>
                <w:numId w:val="0"/>
              </w:numPr>
              <w:spacing w:line="360" w:lineRule="auto"/>
              <w:jc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2</w:t>
            </w:r>
          </w:p>
        </w:tc>
        <w:tc>
          <w:tcPr>
            <w:tcW w:w="2686" w:type="dxa"/>
            <w:noWrap w:val="0"/>
            <w:vAlign w:val="center"/>
          </w:tcPr>
          <w:p w14:paraId="75C253B7">
            <w:pPr>
              <w:numPr>
                <w:ilvl w:val="0"/>
                <w:numId w:val="0"/>
              </w:numPr>
              <w:spacing w:line="360" w:lineRule="auto"/>
              <w:jc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color w:val="auto"/>
                <w:sz w:val="24"/>
                <w:highlight w:val="none"/>
                <w:lang w:val="en-US" w:eastAsia="zh-CN"/>
              </w:rPr>
              <w:t>摩擦圈</w:t>
            </w:r>
          </w:p>
        </w:tc>
        <w:tc>
          <w:tcPr>
            <w:tcW w:w="1906" w:type="dxa"/>
            <w:noWrap w:val="0"/>
            <w:vAlign w:val="center"/>
          </w:tcPr>
          <w:p w14:paraId="41B73027">
            <w:pPr>
              <w:numPr>
                <w:ilvl w:val="0"/>
                <w:numId w:val="0"/>
              </w:numPr>
              <w:spacing w:line="360" w:lineRule="auto"/>
              <w:jc w:val="center"/>
              <w:rPr>
                <w:rFonts w:hint="default" w:ascii="宋体" w:hAnsi="宋体" w:eastAsia="宋体" w:cs="宋体"/>
                <w:b/>
                <w:bCs/>
                <w:color w:val="auto"/>
                <w:sz w:val="24"/>
                <w:highlight w:val="none"/>
                <w:vertAlign w:val="baseline"/>
                <w:lang w:val="en-US" w:eastAsia="zh-CN"/>
              </w:rPr>
            </w:pPr>
          </w:p>
        </w:tc>
        <w:tc>
          <w:tcPr>
            <w:tcW w:w="1246" w:type="dxa"/>
            <w:noWrap w:val="0"/>
            <w:vAlign w:val="center"/>
          </w:tcPr>
          <w:p w14:paraId="78686EBF">
            <w:pPr>
              <w:numPr>
                <w:ilvl w:val="0"/>
                <w:numId w:val="0"/>
              </w:num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条</w:t>
            </w:r>
          </w:p>
        </w:tc>
        <w:tc>
          <w:tcPr>
            <w:tcW w:w="1864" w:type="dxa"/>
            <w:noWrap w:val="0"/>
            <w:vAlign w:val="center"/>
          </w:tcPr>
          <w:p w14:paraId="2E33C2EB">
            <w:pPr>
              <w:numPr>
                <w:ilvl w:val="0"/>
                <w:numId w:val="0"/>
              </w:numPr>
              <w:spacing w:line="360" w:lineRule="auto"/>
              <w:jc w:val="center"/>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3个月</w:t>
            </w:r>
          </w:p>
        </w:tc>
      </w:tr>
      <w:tr w14:paraId="6E5D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3E9EA6DA">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3</w:t>
            </w:r>
          </w:p>
        </w:tc>
        <w:tc>
          <w:tcPr>
            <w:tcW w:w="2686" w:type="dxa"/>
            <w:noWrap w:val="0"/>
            <w:vAlign w:val="center"/>
          </w:tcPr>
          <w:p w14:paraId="48819700">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color w:val="auto"/>
                <w:sz w:val="24"/>
                <w:lang w:val="en-US" w:eastAsia="zh-CN"/>
              </w:rPr>
              <w:t>海绵</w:t>
            </w:r>
          </w:p>
        </w:tc>
        <w:tc>
          <w:tcPr>
            <w:tcW w:w="1906" w:type="dxa"/>
            <w:noWrap w:val="0"/>
            <w:vAlign w:val="center"/>
          </w:tcPr>
          <w:p w14:paraId="1D0031F4">
            <w:pPr>
              <w:numPr>
                <w:ilvl w:val="0"/>
                <w:numId w:val="0"/>
              </w:numPr>
              <w:spacing w:line="360" w:lineRule="auto"/>
              <w:jc w:val="center"/>
              <w:rPr>
                <w:rFonts w:hint="default" w:ascii="宋体" w:hAnsi="宋体" w:eastAsia="宋体" w:cs="宋体"/>
                <w:b/>
                <w:bCs/>
                <w:color w:val="auto"/>
                <w:sz w:val="24"/>
                <w:vertAlign w:val="baseline"/>
                <w:lang w:val="en-US" w:eastAsia="zh-CN"/>
              </w:rPr>
            </w:pPr>
          </w:p>
        </w:tc>
        <w:tc>
          <w:tcPr>
            <w:tcW w:w="1246" w:type="dxa"/>
            <w:noWrap w:val="0"/>
            <w:vAlign w:val="center"/>
          </w:tcPr>
          <w:p w14:paraId="429C21F7">
            <w:pPr>
              <w:numPr>
                <w:ilvl w:val="0"/>
                <w:numId w:val="0"/>
              </w:num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套</w:t>
            </w:r>
          </w:p>
        </w:tc>
        <w:tc>
          <w:tcPr>
            <w:tcW w:w="1864" w:type="dxa"/>
            <w:noWrap w:val="0"/>
            <w:vAlign w:val="center"/>
          </w:tcPr>
          <w:p w14:paraId="00B04B02">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视使用情况而定</w:t>
            </w:r>
          </w:p>
        </w:tc>
      </w:tr>
      <w:tr w14:paraId="370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762EAF20">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4</w:t>
            </w:r>
          </w:p>
        </w:tc>
        <w:tc>
          <w:tcPr>
            <w:tcW w:w="2686" w:type="dxa"/>
            <w:noWrap w:val="0"/>
            <w:vAlign w:val="center"/>
          </w:tcPr>
          <w:p w14:paraId="369031DD">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color w:val="auto"/>
                <w:sz w:val="24"/>
                <w:lang w:val="en-US" w:eastAsia="zh-CN"/>
              </w:rPr>
              <w:t>光电传感器</w:t>
            </w:r>
          </w:p>
        </w:tc>
        <w:tc>
          <w:tcPr>
            <w:tcW w:w="1906" w:type="dxa"/>
            <w:noWrap w:val="0"/>
            <w:vAlign w:val="center"/>
          </w:tcPr>
          <w:p w14:paraId="130AE6F5">
            <w:pPr>
              <w:numPr>
                <w:ilvl w:val="0"/>
                <w:numId w:val="0"/>
              </w:numPr>
              <w:spacing w:line="360" w:lineRule="auto"/>
              <w:jc w:val="center"/>
              <w:rPr>
                <w:rFonts w:hint="default" w:ascii="宋体" w:hAnsi="宋体" w:eastAsia="宋体" w:cs="宋体"/>
                <w:b/>
                <w:bCs/>
                <w:color w:val="auto"/>
                <w:sz w:val="24"/>
                <w:vertAlign w:val="baseline"/>
                <w:lang w:val="en-US" w:eastAsia="zh-CN"/>
              </w:rPr>
            </w:pPr>
          </w:p>
        </w:tc>
        <w:tc>
          <w:tcPr>
            <w:tcW w:w="1246" w:type="dxa"/>
            <w:noWrap w:val="0"/>
            <w:vAlign w:val="center"/>
          </w:tcPr>
          <w:p w14:paraId="7A599276">
            <w:pPr>
              <w:numPr>
                <w:ilvl w:val="0"/>
                <w:numId w:val="0"/>
              </w:num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个</w:t>
            </w:r>
          </w:p>
        </w:tc>
        <w:tc>
          <w:tcPr>
            <w:tcW w:w="1864" w:type="dxa"/>
            <w:noWrap w:val="0"/>
            <w:vAlign w:val="center"/>
          </w:tcPr>
          <w:p w14:paraId="04EA2475">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9个月</w:t>
            </w:r>
          </w:p>
        </w:tc>
      </w:tr>
      <w:tr w14:paraId="16F9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14:paraId="5679DA1F">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5</w:t>
            </w:r>
          </w:p>
        </w:tc>
        <w:tc>
          <w:tcPr>
            <w:tcW w:w="2686" w:type="dxa"/>
            <w:noWrap w:val="0"/>
            <w:vAlign w:val="center"/>
          </w:tcPr>
          <w:p w14:paraId="6E06E7BB">
            <w:pPr>
              <w:numPr>
                <w:ilvl w:val="0"/>
                <w:numId w:val="0"/>
              </w:num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硬盘（含软件安装调试）</w:t>
            </w:r>
          </w:p>
        </w:tc>
        <w:tc>
          <w:tcPr>
            <w:tcW w:w="1906" w:type="dxa"/>
            <w:noWrap w:val="0"/>
            <w:vAlign w:val="center"/>
          </w:tcPr>
          <w:p w14:paraId="6502205F">
            <w:pPr>
              <w:numPr>
                <w:ilvl w:val="0"/>
                <w:numId w:val="0"/>
              </w:numPr>
              <w:spacing w:line="360" w:lineRule="auto"/>
              <w:jc w:val="center"/>
              <w:rPr>
                <w:rFonts w:hint="default" w:ascii="宋体" w:hAnsi="宋体" w:eastAsia="宋体" w:cs="宋体"/>
                <w:b/>
                <w:bCs/>
                <w:color w:val="auto"/>
                <w:sz w:val="24"/>
                <w:vertAlign w:val="baseline"/>
                <w:lang w:val="en-US" w:eastAsia="zh-CN"/>
              </w:rPr>
            </w:pPr>
          </w:p>
        </w:tc>
        <w:tc>
          <w:tcPr>
            <w:tcW w:w="1246" w:type="dxa"/>
            <w:noWrap w:val="0"/>
            <w:vAlign w:val="center"/>
          </w:tcPr>
          <w:p w14:paraId="79271A50">
            <w:pPr>
              <w:numPr>
                <w:ilvl w:val="0"/>
                <w:numId w:val="0"/>
              </w:num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套</w:t>
            </w:r>
          </w:p>
        </w:tc>
        <w:tc>
          <w:tcPr>
            <w:tcW w:w="1864" w:type="dxa"/>
            <w:noWrap w:val="0"/>
            <w:vAlign w:val="center"/>
          </w:tcPr>
          <w:p w14:paraId="09EE86A9">
            <w:pPr>
              <w:numPr>
                <w:ilvl w:val="0"/>
                <w:numId w:val="0"/>
              </w:numPr>
              <w:spacing w:line="360" w:lineRule="auto"/>
              <w:jc w:val="center"/>
              <w:rPr>
                <w:rFonts w:hint="default" w:ascii="宋体" w:hAnsi="宋体" w:eastAsia="宋体" w:cs="宋体"/>
                <w:b/>
                <w:bCs/>
                <w:color w:val="auto"/>
                <w:sz w:val="24"/>
                <w:vertAlign w:val="baseline"/>
                <w:lang w:val="en-US" w:eastAsia="zh-CN"/>
              </w:rPr>
            </w:pPr>
            <w:r>
              <w:rPr>
                <w:rFonts w:hint="eastAsia" w:ascii="宋体" w:hAnsi="宋体" w:eastAsia="宋体" w:cs="宋体"/>
                <w:b/>
                <w:bCs/>
                <w:color w:val="auto"/>
                <w:sz w:val="24"/>
                <w:vertAlign w:val="baseline"/>
                <w:lang w:val="en-US" w:eastAsia="zh-CN"/>
              </w:rPr>
              <w:t>1.5年</w:t>
            </w:r>
          </w:p>
        </w:tc>
      </w:tr>
    </w:tbl>
    <w:p w14:paraId="4EC93331"/>
    <w:p w14:paraId="19109CB3">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年度维护考核表》</w:t>
      </w:r>
    </w:p>
    <w:p w14:paraId="5D86C8C0">
      <w:pPr>
        <w:pStyle w:val="4"/>
        <w:rPr>
          <w:rFonts w:hint="eastAsia"/>
          <w:lang w:val="en-US" w:eastAsia="zh-CN"/>
        </w:rPr>
      </w:pPr>
      <w:r>
        <w:rPr>
          <w:rFonts w:hint="eastAsia"/>
          <w:lang w:val="en-US" w:eastAsia="zh-CN"/>
        </w:rPr>
        <w:t>院方管理科室每年度对成交供应商进行综合考核，考核内容详见考核表。</w:t>
      </w:r>
    </w:p>
    <w:p w14:paraId="28904063">
      <w:pPr>
        <w:pStyle w:val="4"/>
        <w:numPr>
          <w:ilvl w:val="0"/>
          <w:numId w:val="1"/>
        </w:numPr>
        <w:rPr>
          <w:rFonts w:hint="eastAsia" w:ascii="宋体" w:hAnsi="宋体" w:eastAsia="宋体" w:cs="宋体"/>
          <w:b w:val="0"/>
          <w:kern w:val="2"/>
          <w:sz w:val="24"/>
          <w:szCs w:val="24"/>
          <w:lang w:val="en-US" w:eastAsia="zh-CN" w:bidi="ar-SA"/>
        </w:rPr>
      </w:pPr>
      <w:r>
        <w:rPr>
          <w:rFonts w:hint="eastAsia"/>
          <w:lang w:val="en-US" w:eastAsia="zh-CN"/>
        </w:rPr>
        <w:t>考核分数 ≥ 85分：</w:t>
      </w:r>
      <w:r>
        <w:rPr>
          <w:rFonts w:hint="eastAsia" w:ascii="宋体" w:hAnsi="宋体" w:eastAsia="宋体" w:cs="宋体"/>
          <w:b w:val="0"/>
          <w:kern w:val="2"/>
          <w:sz w:val="24"/>
          <w:szCs w:val="24"/>
          <w:lang w:val="en-US" w:eastAsia="zh-CN" w:bidi="ar-SA"/>
        </w:rPr>
        <w:t>视为优秀。全额支付该年度维保费用，并可续签下一年度维保合同。</w:t>
      </w:r>
    </w:p>
    <w:p w14:paraId="4C6FF017">
      <w:pPr>
        <w:pStyle w:val="4"/>
        <w:numPr>
          <w:ilvl w:val="0"/>
          <w:numId w:val="1"/>
        </w:numPr>
        <w:rPr>
          <w:rFonts w:hint="eastAsia"/>
          <w:lang w:val="en-US" w:eastAsia="zh-CN"/>
        </w:rPr>
      </w:pPr>
      <w:r>
        <w:rPr>
          <w:rFonts w:hint="eastAsia"/>
          <w:lang w:val="en-US" w:eastAsia="zh-CN"/>
        </w:rPr>
        <w:t>考核分数 80 - 85分：</w:t>
      </w:r>
      <w:r>
        <w:rPr>
          <w:rFonts w:hint="eastAsia"/>
          <w:b w:val="0"/>
          <w:bCs/>
          <w:lang w:val="en-US" w:eastAsia="zh-CN"/>
        </w:rPr>
        <w:t>视</w:t>
      </w:r>
      <w:r>
        <w:rPr>
          <w:rFonts w:hint="eastAsia" w:ascii="宋体" w:hAnsi="宋体" w:eastAsia="宋体" w:cs="宋体"/>
          <w:b w:val="0"/>
          <w:kern w:val="2"/>
          <w:sz w:val="24"/>
          <w:szCs w:val="24"/>
          <w:lang w:val="en-US" w:eastAsia="zh-CN" w:bidi="ar-SA"/>
        </w:rPr>
        <w:t>为良好。支付该年度剩余维保费用。</w:t>
      </w:r>
    </w:p>
    <w:p w14:paraId="3FC45EE2">
      <w:pPr>
        <w:pStyle w:val="4"/>
        <w:numPr>
          <w:ilvl w:val="0"/>
          <w:numId w:val="1"/>
        </w:numPr>
        <w:rPr>
          <w:rFonts w:hint="eastAsia"/>
          <w:b w:val="0"/>
          <w:bCs/>
          <w:lang w:val="en-US" w:eastAsia="zh-CN"/>
        </w:rPr>
      </w:pPr>
      <w:r>
        <w:rPr>
          <w:rFonts w:hint="eastAsia"/>
          <w:lang w:val="en-US" w:eastAsia="zh-CN"/>
        </w:rPr>
        <w:t>考核分数 70 - 79分：</w:t>
      </w:r>
      <w:r>
        <w:rPr>
          <w:rFonts w:hint="eastAsia"/>
          <w:b w:val="0"/>
          <w:bCs/>
          <w:lang w:val="en-US" w:eastAsia="zh-CN"/>
        </w:rPr>
        <w:t>视为合格。支付该年度维保费用的 97% 。乙方需就扣分项向甲方提交书面说明及整改计划。</w:t>
      </w:r>
    </w:p>
    <w:p w14:paraId="216A28C0">
      <w:pPr>
        <w:pStyle w:val="4"/>
        <w:numPr>
          <w:ilvl w:val="0"/>
          <w:numId w:val="1"/>
        </w:numPr>
        <w:rPr>
          <w:rFonts w:hint="eastAsia"/>
          <w:lang w:val="en-US" w:eastAsia="zh-CN"/>
        </w:rPr>
      </w:pPr>
      <w:r>
        <w:rPr>
          <w:rFonts w:hint="eastAsia"/>
          <w:lang w:val="en-US" w:eastAsia="zh-CN"/>
        </w:rPr>
        <w:t>考核分数 60 - 69分：</w:t>
      </w:r>
      <w:r>
        <w:rPr>
          <w:rFonts w:hint="eastAsia"/>
          <w:b w:val="0"/>
          <w:bCs/>
          <w:lang w:val="en-US" w:eastAsia="zh-CN"/>
        </w:rPr>
        <w:t>视为基本合格。支付该年度维保费用的 95% 。乙方必须在收到考核结果后10个工作日内，向甲方提交详细的书面整改报告，并与甲方召开专题会议共同商讨改进方案。</w:t>
      </w:r>
    </w:p>
    <w:p w14:paraId="1D85A1DC">
      <w:pPr>
        <w:pStyle w:val="4"/>
        <w:numPr>
          <w:ilvl w:val="0"/>
          <w:numId w:val="1"/>
        </w:numPr>
        <w:rPr>
          <w:rFonts w:hint="eastAsia"/>
          <w:b w:val="0"/>
          <w:bCs/>
          <w:lang w:val="en-US" w:eastAsia="zh-CN"/>
        </w:rPr>
      </w:pPr>
      <w:r>
        <w:rPr>
          <w:rFonts w:hint="eastAsia"/>
          <w:lang w:val="en-US" w:eastAsia="zh-CN"/>
        </w:rPr>
        <w:t>考核分数 ＜ 60分：</w:t>
      </w:r>
      <w:r>
        <w:rPr>
          <w:rFonts w:hint="eastAsia"/>
          <w:b w:val="0"/>
          <w:bCs/>
          <w:lang w:val="en-US" w:eastAsia="zh-CN"/>
        </w:rPr>
        <w:t>视为不合格。支付该年度维保费用的 90% 。甲方有权要求乙方更换项目经理或核心技术人员。乙方必须限期整改，并接受甲方的复审。</w:t>
      </w:r>
    </w:p>
    <w:p w14:paraId="0B4353C1">
      <w:pPr>
        <w:rPr>
          <w:rFonts w:hint="eastAsia"/>
          <w:lang w:val="en-US" w:eastAsia="zh-CN"/>
        </w:rPr>
      </w:pPr>
    </w:p>
    <w:tbl>
      <w:tblPr>
        <w:tblStyle w:val="8"/>
        <w:tblW w:w="10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494"/>
        <w:gridCol w:w="821"/>
        <w:gridCol w:w="488"/>
        <w:gridCol w:w="6009"/>
        <w:gridCol w:w="1614"/>
        <w:gridCol w:w="479"/>
      </w:tblGrid>
      <w:tr w14:paraId="315D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0905" w:type="dxa"/>
            <w:gridSpan w:val="6"/>
            <w:noWrap/>
            <w:vAlign w:val="center"/>
          </w:tcPr>
          <w:p w14:paraId="6102E46F">
            <w:pPr>
              <w:snapToGrid w:val="0"/>
              <w:spacing w:after="100" w:afterAutospacing="1" w:line="3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年</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月</w:t>
            </w:r>
            <w:r>
              <w:rPr>
                <w:rFonts w:hint="eastAsia" w:ascii="宋体" w:hAnsi="宋体" w:eastAsia="宋体" w:cs="宋体"/>
                <w:b/>
                <w:bCs/>
                <w:color w:val="auto"/>
                <w:sz w:val="24"/>
                <w:szCs w:val="24"/>
                <w:highlight w:val="none"/>
                <w:lang w:val="en-US" w:eastAsia="zh-CN"/>
              </w:rPr>
              <w:t xml:space="preserve">    日</w:t>
            </w:r>
            <w:r>
              <w:rPr>
                <w:rFonts w:hint="eastAsia" w:ascii="宋体" w:hAnsi="宋体" w:eastAsia="宋体" w:cs="宋体"/>
                <w:b/>
                <w:bCs/>
                <w:color w:val="auto"/>
                <w:sz w:val="24"/>
                <w:szCs w:val="24"/>
                <w:highlight w:val="none"/>
                <w:lang w:eastAsia="zh-CN"/>
              </w:rPr>
              <w:t>，气动物流系统维保服务综合考核表</w:t>
            </w:r>
          </w:p>
        </w:tc>
      </w:tr>
      <w:tr w14:paraId="262C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494" w:type="dxa"/>
            <w:noWrap w:val="0"/>
            <w:vAlign w:val="center"/>
          </w:tcPr>
          <w:p w14:paraId="762C3BAF">
            <w:pPr>
              <w:snapToGrid w:val="0"/>
              <w:spacing w:after="100" w:afterAutospacing="1" w:line="3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w:t>
            </w:r>
          </w:p>
        </w:tc>
        <w:tc>
          <w:tcPr>
            <w:tcW w:w="821" w:type="dxa"/>
            <w:noWrap w:val="0"/>
            <w:vAlign w:val="center"/>
          </w:tcPr>
          <w:p w14:paraId="6A801991">
            <w:pPr>
              <w:snapToGrid w:val="0"/>
              <w:spacing w:after="100" w:afterAutospacing="1" w:line="3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指标</w:t>
            </w:r>
          </w:p>
        </w:tc>
        <w:tc>
          <w:tcPr>
            <w:tcW w:w="488" w:type="dxa"/>
            <w:noWrap w:val="0"/>
            <w:vAlign w:val="center"/>
          </w:tcPr>
          <w:p w14:paraId="654A6AB1">
            <w:pPr>
              <w:snapToGrid w:val="0"/>
              <w:spacing w:after="100" w:afterAutospacing="1" w:line="3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6009" w:type="dxa"/>
            <w:noWrap w:val="0"/>
            <w:vAlign w:val="center"/>
          </w:tcPr>
          <w:p w14:paraId="050964FE">
            <w:pPr>
              <w:snapToGrid w:val="0"/>
              <w:spacing w:after="100" w:afterAutospacing="1" w:line="3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具体考评内容</w:t>
            </w:r>
          </w:p>
        </w:tc>
        <w:tc>
          <w:tcPr>
            <w:tcW w:w="1614" w:type="dxa"/>
            <w:noWrap w:val="0"/>
            <w:vAlign w:val="center"/>
          </w:tcPr>
          <w:p w14:paraId="6EC85187">
            <w:pPr>
              <w:snapToGrid w:val="0"/>
              <w:spacing w:after="100" w:afterAutospacing="1" w:line="3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c>
          <w:tcPr>
            <w:tcW w:w="479" w:type="dxa"/>
            <w:noWrap/>
            <w:vAlign w:val="center"/>
          </w:tcPr>
          <w:p w14:paraId="55B51ADC">
            <w:pPr>
              <w:snapToGrid w:val="0"/>
              <w:spacing w:after="100" w:afterAutospacing="1" w:line="3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得分</w:t>
            </w:r>
          </w:p>
        </w:tc>
      </w:tr>
      <w:tr w14:paraId="6A79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restart"/>
            <w:noWrap w:val="0"/>
            <w:vAlign w:val="center"/>
          </w:tcPr>
          <w:p w14:paraId="50AB67A9">
            <w:pPr>
              <w:snapToGrid w:val="0"/>
              <w:spacing w:after="100" w:afterAutospacing="1" w:line="3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气动物流系统维保服务</w:t>
            </w:r>
          </w:p>
        </w:tc>
        <w:tc>
          <w:tcPr>
            <w:tcW w:w="821" w:type="dxa"/>
            <w:noWrap w:val="0"/>
            <w:vAlign w:val="center"/>
          </w:tcPr>
          <w:p w14:paraId="735AA2D0">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员工形象</w:t>
            </w:r>
          </w:p>
        </w:tc>
        <w:tc>
          <w:tcPr>
            <w:tcW w:w="488" w:type="dxa"/>
            <w:noWrap w:val="0"/>
            <w:vAlign w:val="center"/>
          </w:tcPr>
          <w:p w14:paraId="4B90DABB">
            <w:pPr>
              <w:snapToGrid w:val="0"/>
              <w:spacing w:after="100" w:afterAutospacing="1"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009" w:type="dxa"/>
            <w:noWrap w:val="0"/>
            <w:vAlign w:val="center"/>
          </w:tcPr>
          <w:p w14:paraId="541EDC8E">
            <w:pPr>
              <w:snapToGrid w:val="0"/>
              <w:spacing w:after="100" w:afterAutospacing="1" w:line="32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工作人员</w:t>
            </w:r>
            <w:r>
              <w:rPr>
                <w:rFonts w:hint="eastAsia" w:ascii="宋体" w:hAnsi="宋体" w:eastAsia="宋体" w:cs="宋体"/>
                <w:color w:val="auto"/>
                <w:sz w:val="24"/>
                <w:szCs w:val="24"/>
                <w:highlight w:val="none"/>
                <w:lang w:val="en-US" w:eastAsia="zh-CN"/>
              </w:rPr>
              <w:t>穿着</w:t>
            </w:r>
            <w:r>
              <w:rPr>
                <w:rFonts w:hint="eastAsia" w:ascii="宋体" w:hAnsi="宋体" w:eastAsia="宋体" w:cs="宋体"/>
                <w:color w:val="auto"/>
                <w:sz w:val="24"/>
                <w:szCs w:val="24"/>
                <w:highlight w:val="none"/>
              </w:rPr>
              <w:t>工作装，衣着整洁</w:t>
            </w:r>
            <w:r>
              <w:rPr>
                <w:rFonts w:hint="eastAsia" w:ascii="宋体" w:hAnsi="宋体" w:eastAsia="宋体" w:cs="宋体"/>
                <w:color w:val="auto"/>
                <w:sz w:val="24"/>
                <w:szCs w:val="24"/>
                <w:highlight w:val="none"/>
                <w:lang w:eastAsia="zh-CN"/>
              </w:rPr>
              <w:t>。</w:t>
            </w:r>
          </w:p>
        </w:tc>
        <w:tc>
          <w:tcPr>
            <w:tcW w:w="1614" w:type="dxa"/>
            <w:noWrap w:val="0"/>
            <w:vAlign w:val="center"/>
          </w:tcPr>
          <w:p w14:paraId="0F71F140">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每发现一名员工形象未达到要求扣 1分，扣完为止。</w:t>
            </w:r>
          </w:p>
        </w:tc>
        <w:tc>
          <w:tcPr>
            <w:tcW w:w="479" w:type="dxa"/>
            <w:noWrap/>
            <w:vAlign w:val="center"/>
          </w:tcPr>
          <w:p w14:paraId="58555F0B">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A5A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4D4E7D60">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noWrap w:val="0"/>
            <w:vAlign w:val="center"/>
          </w:tcPr>
          <w:p w14:paraId="427F661E">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员工资质</w:t>
            </w:r>
          </w:p>
        </w:tc>
        <w:tc>
          <w:tcPr>
            <w:tcW w:w="488" w:type="dxa"/>
            <w:noWrap w:val="0"/>
            <w:vAlign w:val="center"/>
          </w:tcPr>
          <w:p w14:paraId="052F3DD5">
            <w:pPr>
              <w:snapToGrid w:val="0"/>
              <w:spacing w:after="100" w:afterAutospacing="1"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6009" w:type="dxa"/>
            <w:noWrap w:val="0"/>
            <w:vAlign w:val="center"/>
          </w:tcPr>
          <w:p w14:paraId="36077F89">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应持有相关授权证书的专业人员。</w:t>
            </w:r>
          </w:p>
        </w:tc>
        <w:tc>
          <w:tcPr>
            <w:tcW w:w="1614" w:type="dxa"/>
            <w:noWrap w:val="0"/>
            <w:vAlign w:val="center"/>
          </w:tcPr>
          <w:p w14:paraId="3D750F05">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每发现1例不符合扣1分，扣完为止。</w:t>
            </w:r>
          </w:p>
        </w:tc>
        <w:tc>
          <w:tcPr>
            <w:tcW w:w="479" w:type="dxa"/>
            <w:noWrap/>
            <w:vAlign w:val="center"/>
          </w:tcPr>
          <w:p w14:paraId="43D33F1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61C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21121BEB">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restart"/>
            <w:noWrap w:val="0"/>
            <w:vAlign w:val="center"/>
          </w:tcPr>
          <w:p w14:paraId="2F51C1C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气动物流系统全面维护保养</w:t>
            </w:r>
          </w:p>
        </w:tc>
        <w:tc>
          <w:tcPr>
            <w:tcW w:w="488" w:type="dxa"/>
            <w:noWrap w:val="0"/>
            <w:vAlign w:val="center"/>
          </w:tcPr>
          <w:p w14:paraId="73CFD042">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9" w:type="dxa"/>
            <w:noWrap w:val="0"/>
            <w:vAlign w:val="center"/>
          </w:tcPr>
          <w:p w14:paraId="3D8D3D85">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1、定期每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月对站点、配套</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的使用及运行进行检查、维护；</w:t>
            </w:r>
          </w:p>
        </w:tc>
        <w:tc>
          <w:tcPr>
            <w:tcW w:w="1614" w:type="dxa"/>
            <w:vMerge w:val="restart"/>
            <w:noWrap w:val="0"/>
            <w:vAlign w:val="center"/>
          </w:tcPr>
          <w:p w14:paraId="058EED24">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每发现1例不符合扣 1分，扣完为止。</w:t>
            </w:r>
          </w:p>
        </w:tc>
        <w:tc>
          <w:tcPr>
            <w:tcW w:w="479" w:type="dxa"/>
            <w:noWrap/>
            <w:vAlign w:val="center"/>
          </w:tcPr>
          <w:p w14:paraId="6146E10D">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77E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391EDF5B">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5BF50BCF">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7702EC09">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5A78125C">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2、每季度对风机、转换器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站点</w:t>
            </w:r>
            <w:r>
              <w:rPr>
                <w:rFonts w:hint="eastAsia" w:ascii="宋体" w:hAnsi="宋体" w:eastAsia="宋体" w:cs="宋体"/>
                <w:color w:val="auto"/>
                <w:sz w:val="24"/>
                <w:szCs w:val="24"/>
                <w:highlight w:val="none"/>
              </w:rPr>
              <w:t>等运行情况进行检查、维护；</w:t>
            </w:r>
          </w:p>
        </w:tc>
        <w:tc>
          <w:tcPr>
            <w:tcW w:w="1614" w:type="dxa"/>
            <w:vMerge w:val="continue"/>
            <w:noWrap w:val="0"/>
            <w:vAlign w:val="center"/>
          </w:tcPr>
          <w:p w14:paraId="68B6F6CD">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1B60AB1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252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089996D9">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4E0F6E3F">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32E48C4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9" w:type="dxa"/>
            <w:noWrap w:val="0"/>
            <w:vAlign w:val="center"/>
          </w:tcPr>
          <w:p w14:paraId="110F75F6">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3、对检查发现的问题及缺陷进行维修，对各部件，如感应器、链条、密封圈、轴承、发送筒、接收槽、马达、线路板、传输瓶等进行检查、维护保养；</w:t>
            </w:r>
          </w:p>
        </w:tc>
        <w:tc>
          <w:tcPr>
            <w:tcW w:w="1614" w:type="dxa"/>
            <w:vMerge w:val="continue"/>
            <w:noWrap w:val="0"/>
            <w:vAlign w:val="center"/>
          </w:tcPr>
          <w:p w14:paraId="2F3A4BEE">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7A7B282E">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B0B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1A7B7DAC">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385ADA8A">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6FE78700">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1384B905">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4、在系统的维护及检查过程中，更换定期需要更换的部件；</w:t>
            </w:r>
          </w:p>
        </w:tc>
        <w:tc>
          <w:tcPr>
            <w:tcW w:w="1614" w:type="dxa"/>
            <w:vMerge w:val="continue"/>
            <w:noWrap w:val="0"/>
            <w:vAlign w:val="center"/>
          </w:tcPr>
          <w:p w14:paraId="57D93EB4">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167609CF">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A58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1CA069EA">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226CC16F">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37397AF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4699854A">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5、通过远程网络技术对系统进行监控，如故障在现场不能及时解决的情况下，快速通过远程实现技术支持，保证及时快速响应及解决设备问题；</w:t>
            </w:r>
          </w:p>
        </w:tc>
        <w:tc>
          <w:tcPr>
            <w:tcW w:w="1614" w:type="dxa"/>
            <w:vMerge w:val="continue"/>
            <w:noWrap w:val="0"/>
            <w:vAlign w:val="center"/>
          </w:tcPr>
          <w:p w14:paraId="0D407F39">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32C7C614">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0E6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2F1675A5">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6257A418">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3293D722">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0A4ADE95">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6、如有新设备启用，对原有软件及设备程序进行系统升级；</w:t>
            </w:r>
          </w:p>
        </w:tc>
        <w:tc>
          <w:tcPr>
            <w:tcW w:w="1614" w:type="dxa"/>
            <w:vMerge w:val="continue"/>
            <w:noWrap w:val="0"/>
            <w:vAlign w:val="center"/>
          </w:tcPr>
          <w:p w14:paraId="5B6A63EF">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4BC2BABB">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4C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404055C0">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325F08F4">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398BBECE">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12B830A3">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7、需清理设备内的灰尘、机房灰尘，对设备进行清洁；</w:t>
            </w:r>
          </w:p>
        </w:tc>
        <w:tc>
          <w:tcPr>
            <w:tcW w:w="1614" w:type="dxa"/>
            <w:vMerge w:val="continue"/>
            <w:noWrap w:val="0"/>
            <w:vAlign w:val="center"/>
          </w:tcPr>
          <w:p w14:paraId="63961D43">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57B13998">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9E2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1388D32E">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55EAD10B">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5AB73835">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75E69B88">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8、系统是否按照最优方案运行，等待时间比例，各部门使用比例等；</w:t>
            </w:r>
          </w:p>
        </w:tc>
        <w:tc>
          <w:tcPr>
            <w:tcW w:w="1614" w:type="dxa"/>
            <w:vMerge w:val="continue"/>
            <w:noWrap w:val="0"/>
            <w:vAlign w:val="center"/>
          </w:tcPr>
          <w:p w14:paraId="71B11E4B">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7360AE4A">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1C5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1CD16F0A">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56D00636">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4985F16D">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1E59B888">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9、工作站的控制面板、按键是否灵敏；</w:t>
            </w:r>
          </w:p>
        </w:tc>
        <w:tc>
          <w:tcPr>
            <w:tcW w:w="1614" w:type="dxa"/>
            <w:vMerge w:val="continue"/>
            <w:noWrap w:val="0"/>
            <w:vAlign w:val="center"/>
          </w:tcPr>
          <w:p w14:paraId="7DDC98C1">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5B0E05F7">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430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7A2614D5">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72A3A1FB">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5B52819A">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40572E68">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10、工作站发送筒及接收槽是否稳固，密封圈是否完好、感应器是否灵敏等；</w:t>
            </w:r>
          </w:p>
        </w:tc>
        <w:tc>
          <w:tcPr>
            <w:tcW w:w="1614" w:type="dxa"/>
            <w:vMerge w:val="continue"/>
            <w:noWrap w:val="0"/>
            <w:vAlign w:val="center"/>
          </w:tcPr>
          <w:p w14:paraId="62569C1B">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26453BD0">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DD4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734F3178">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61DB16E5">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4B34EBF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69D0D1B8">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11、转换器是否灵敏、有无堵塞、刮碰传输瓶等情况，转换节点是否需润滑；</w:t>
            </w:r>
          </w:p>
        </w:tc>
        <w:tc>
          <w:tcPr>
            <w:tcW w:w="1614" w:type="dxa"/>
            <w:vMerge w:val="continue"/>
            <w:noWrap w:val="0"/>
            <w:vAlign w:val="center"/>
          </w:tcPr>
          <w:p w14:paraId="3D120494">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3C3EDF7E">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B67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09AB4E5C">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07355C25">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7E6489D0">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34DA2D40">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风机</w:t>
            </w:r>
            <w:r>
              <w:rPr>
                <w:rFonts w:hint="eastAsia" w:ascii="宋体" w:hAnsi="宋体" w:eastAsia="宋体" w:cs="宋体"/>
                <w:color w:val="auto"/>
                <w:sz w:val="24"/>
                <w:szCs w:val="24"/>
                <w:highlight w:val="none"/>
              </w:rPr>
              <w:t>送风是否稳定，各部件是否需润滑；</w:t>
            </w:r>
          </w:p>
        </w:tc>
        <w:tc>
          <w:tcPr>
            <w:tcW w:w="1614" w:type="dxa"/>
            <w:vMerge w:val="continue"/>
            <w:noWrap w:val="0"/>
            <w:vAlign w:val="center"/>
          </w:tcPr>
          <w:p w14:paraId="3BD8AF40">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70D9631A">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FF5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1171889E">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0996AA51">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027A1B31">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0840F145">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13、传输瓶海绵衬垫、摩擦带和锁扣是否需更换，瓶体有无破损；</w:t>
            </w:r>
          </w:p>
        </w:tc>
        <w:tc>
          <w:tcPr>
            <w:tcW w:w="1614" w:type="dxa"/>
            <w:vMerge w:val="continue"/>
            <w:noWrap w:val="0"/>
            <w:vAlign w:val="center"/>
          </w:tcPr>
          <w:p w14:paraId="5C3FDBC6">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70FD3750">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C75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6BA1D16D">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35F4A338">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740945A5">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ign w:val="center"/>
          </w:tcPr>
          <w:p w14:paraId="33FB8B7B">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14、控制中心的硬件运行情况，定期数据备份以及电脑清理；</w:t>
            </w:r>
          </w:p>
        </w:tc>
        <w:tc>
          <w:tcPr>
            <w:tcW w:w="1614" w:type="dxa"/>
            <w:vMerge w:val="continue"/>
            <w:noWrap w:val="0"/>
            <w:vAlign w:val="center"/>
          </w:tcPr>
          <w:p w14:paraId="442841E8">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0CD7FF01">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A79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4AC8B4B7">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18D23C02">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48C6CB7C">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ign w:val="center"/>
          </w:tcPr>
          <w:p w14:paraId="26E528EC">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15、控制线有无破损等；</w:t>
            </w:r>
          </w:p>
        </w:tc>
        <w:tc>
          <w:tcPr>
            <w:tcW w:w="1614" w:type="dxa"/>
            <w:vMerge w:val="continue"/>
            <w:noWrap w:val="0"/>
            <w:vAlign w:val="center"/>
          </w:tcPr>
          <w:p w14:paraId="35FD1D00">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59F5B70A">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23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08A4065C">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590FFEC6">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79EE2788">
            <w:pPr>
              <w:snapToGrid w:val="0"/>
              <w:spacing w:after="100" w:afterAutospacing="1"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009" w:type="dxa"/>
            <w:noWrap w:val="0"/>
            <w:vAlign w:val="center"/>
          </w:tcPr>
          <w:p w14:paraId="0BFF6439">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16、更换部件时进行设备内部清洁和测试，更换完毕后要进行恢复测试，正常方可恢复使用；</w:t>
            </w:r>
          </w:p>
        </w:tc>
        <w:tc>
          <w:tcPr>
            <w:tcW w:w="1614" w:type="dxa"/>
            <w:vMerge w:val="continue"/>
            <w:noWrap w:val="0"/>
            <w:vAlign w:val="center"/>
          </w:tcPr>
          <w:p w14:paraId="5A2EB85A">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404C34A0">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296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26BF8A60">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5B7BEDC8">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3139865B">
            <w:pPr>
              <w:snapToGrid w:val="0"/>
              <w:spacing w:after="100" w:afterAutospacing="1"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009" w:type="dxa"/>
            <w:noWrap w:val="0"/>
            <w:vAlign w:val="center"/>
          </w:tcPr>
          <w:p w14:paraId="79DD0ED0">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17、对上述维保做好计划、执行记录、交甲方存档。</w:t>
            </w:r>
          </w:p>
        </w:tc>
        <w:tc>
          <w:tcPr>
            <w:tcW w:w="1614" w:type="dxa"/>
            <w:vMerge w:val="continue"/>
            <w:noWrap w:val="0"/>
            <w:vAlign w:val="center"/>
          </w:tcPr>
          <w:p w14:paraId="4494DEF7">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5C30F384">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C10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414E4217">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restart"/>
            <w:noWrap w:val="0"/>
            <w:vAlign w:val="center"/>
          </w:tcPr>
          <w:p w14:paraId="4679C1CE">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响应机制</w:t>
            </w:r>
          </w:p>
        </w:tc>
        <w:tc>
          <w:tcPr>
            <w:tcW w:w="488" w:type="dxa"/>
            <w:noWrap w:val="0"/>
            <w:vAlign w:val="center"/>
          </w:tcPr>
          <w:p w14:paraId="6B4BE2C1">
            <w:pPr>
              <w:snapToGrid w:val="0"/>
              <w:spacing w:after="100" w:afterAutospacing="1"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009" w:type="dxa"/>
            <w:noWrap w:val="0"/>
            <w:vAlign w:val="center"/>
          </w:tcPr>
          <w:p w14:paraId="25110154">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1、响应时间：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分钟内响应，并确保报修电话24小时畅通。</w:t>
            </w:r>
          </w:p>
        </w:tc>
        <w:tc>
          <w:tcPr>
            <w:tcW w:w="1614" w:type="dxa"/>
            <w:vMerge w:val="restart"/>
            <w:noWrap w:val="0"/>
            <w:vAlign w:val="center"/>
          </w:tcPr>
          <w:p w14:paraId="526A96EC">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每发现1例不符合扣1分，扣完为止。</w:t>
            </w:r>
          </w:p>
        </w:tc>
        <w:tc>
          <w:tcPr>
            <w:tcW w:w="479" w:type="dxa"/>
            <w:noWrap/>
            <w:vAlign w:val="center"/>
          </w:tcPr>
          <w:p w14:paraId="6E951EFA">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A9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71DD2951">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4AD15AA6">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0A265677">
            <w:pPr>
              <w:snapToGrid w:val="0"/>
              <w:spacing w:after="100" w:afterAutospacing="1"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009" w:type="dxa"/>
            <w:noWrap w:val="0"/>
            <w:vAlign w:val="center"/>
          </w:tcPr>
          <w:p w14:paraId="4B14A582">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2、到达现场：</w:t>
            </w:r>
            <w:r>
              <w:rPr>
                <w:rFonts w:hint="eastAsia" w:ascii="宋体" w:hAnsi="宋体" w:eastAsia="宋体" w:cs="宋体"/>
                <w:color w:val="auto"/>
                <w:sz w:val="24"/>
                <w:szCs w:val="24"/>
                <w:highlight w:val="none"/>
                <w:lang w:eastAsia="zh-CN"/>
              </w:rPr>
              <w:t>法定</w:t>
            </w:r>
            <w:r>
              <w:rPr>
                <w:rFonts w:hint="eastAsia" w:ascii="宋体" w:hAnsi="宋体" w:eastAsia="宋体" w:cs="宋体"/>
                <w:color w:val="auto"/>
                <w:sz w:val="24"/>
                <w:szCs w:val="24"/>
                <w:highlight w:val="none"/>
              </w:rPr>
              <w:t>工作日</w:t>
            </w:r>
            <w:r>
              <w:rPr>
                <w:rFonts w:hint="eastAsia" w:ascii="宋体" w:hAnsi="宋体" w:eastAsia="宋体" w:cs="宋体"/>
                <w:color w:val="auto"/>
                <w:sz w:val="24"/>
                <w:szCs w:val="24"/>
                <w:highlight w:val="none"/>
                <w:lang w:val="en-US" w:eastAsia="zh-CN"/>
              </w:rPr>
              <w:t>2天</w:t>
            </w:r>
            <w:r>
              <w:rPr>
                <w:rFonts w:hint="eastAsia" w:ascii="宋体" w:hAnsi="宋体" w:eastAsia="宋体" w:cs="宋体"/>
                <w:color w:val="auto"/>
                <w:sz w:val="24"/>
                <w:szCs w:val="24"/>
                <w:highlight w:val="none"/>
                <w:lang w:eastAsia="zh-CN"/>
              </w:rPr>
              <w:t>内</w:t>
            </w:r>
            <w:r>
              <w:rPr>
                <w:rFonts w:hint="eastAsia" w:ascii="宋体" w:hAnsi="宋体" w:eastAsia="宋体" w:cs="宋体"/>
                <w:color w:val="auto"/>
                <w:sz w:val="24"/>
                <w:szCs w:val="24"/>
                <w:highlight w:val="none"/>
              </w:rPr>
              <w:t>到达现场。</w:t>
            </w:r>
          </w:p>
        </w:tc>
        <w:tc>
          <w:tcPr>
            <w:tcW w:w="1614" w:type="dxa"/>
            <w:vMerge w:val="continue"/>
            <w:noWrap w:val="0"/>
            <w:vAlign w:val="center"/>
          </w:tcPr>
          <w:p w14:paraId="1066E5BD">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4F0E7193">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2C1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498E2D9A">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165759E4">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35FE9ACE">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9" w:type="dxa"/>
            <w:noWrap w:val="0"/>
            <w:vAlign w:val="center"/>
          </w:tcPr>
          <w:p w14:paraId="459CB8C0">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到达现场是指乙方人员接到报修电话后到技术人员响应或到达现场时间，响应可以是通过电话、电子邮件、传真或网络等实现远程指导、控制；到达现场是指乙方技术人员带备必要的替换件到达设备开展检修工作。</w:t>
            </w:r>
          </w:p>
        </w:tc>
        <w:tc>
          <w:tcPr>
            <w:tcW w:w="1614" w:type="dxa"/>
            <w:vMerge w:val="continue"/>
            <w:noWrap w:val="0"/>
            <w:vAlign w:val="center"/>
          </w:tcPr>
          <w:p w14:paraId="2A068A4A">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6F7E63A3">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E38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37CD495D">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7FE1D78D">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4B9AED5C">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9" w:type="dxa"/>
            <w:noWrap w:val="0"/>
            <w:vAlign w:val="center"/>
          </w:tcPr>
          <w:p w14:paraId="418EDCA8">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5、维修期间需1名或以上技术人员具备原厂培训的工程师队伍</w:t>
            </w:r>
            <w:r>
              <w:rPr>
                <w:rFonts w:hint="eastAsia" w:ascii="宋体" w:hAnsi="宋体" w:eastAsia="宋体" w:cs="宋体"/>
                <w:color w:val="auto"/>
                <w:sz w:val="24"/>
                <w:szCs w:val="24"/>
                <w:highlight w:val="none"/>
                <w:lang w:eastAsia="zh-CN"/>
              </w:rPr>
              <w:t>，维保工作经验</w:t>
            </w:r>
            <w:r>
              <w:rPr>
                <w:rFonts w:hint="eastAsia" w:ascii="宋体" w:hAnsi="宋体" w:eastAsia="宋体" w:cs="宋体"/>
                <w:color w:val="auto"/>
                <w:sz w:val="24"/>
                <w:szCs w:val="24"/>
                <w:highlight w:val="none"/>
                <w:lang w:val="en-US" w:eastAsia="zh-CN"/>
              </w:rPr>
              <w:t>3年</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培训</w:t>
            </w:r>
            <w:r>
              <w:rPr>
                <w:rFonts w:hint="eastAsia" w:ascii="宋体" w:hAnsi="宋体" w:eastAsia="宋体" w:cs="宋体"/>
                <w:color w:val="auto"/>
                <w:sz w:val="24"/>
                <w:szCs w:val="24"/>
                <w:highlight w:val="none"/>
                <w:lang w:eastAsia="zh-CN"/>
              </w:rPr>
              <w:t>佐证材料</w:t>
            </w:r>
            <w:r>
              <w:rPr>
                <w:rFonts w:hint="eastAsia" w:ascii="宋体" w:hAnsi="宋体" w:eastAsia="宋体" w:cs="宋体"/>
                <w:color w:val="auto"/>
                <w:sz w:val="24"/>
                <w:szCs w:val="24"/>
                <w:highlight w:val="none"/>
              </w:rPr>
              <w:t>)。</w:t>
            </w:r>
          </w:p>
        </w:tc>
        <w:tc>
          <w:tcPr>
            <w:tcW w:w="1614" w:type="dxa"/>
            <w:vMerge w:val="continue"/>
            <w:noWrap w:val="0"/>
            <w:vAlign w:val="center"/>
          </w:tcPr>
          <w:p w14:paraId="5C7A6A92">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4D3F925A">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24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2BD931DB">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restart"/>
            <w:noWrap w:val="0"/>
            <w:vAlign w:val="center"/>
          </w:tcPr>
          <w:p w14:paraId="615639ED">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机房管理</w:t>
            </w:r>
          </w:p>
        </w:tc>
        <w:tc>
          <w:tcPr>
            <w:tcW w:w="488" w:type="dxa"/>
            <w:noWrap w:val="0"/>
            <w:vAlign w:val="center"/>
          </w:tcPr>
          <w:p w14:paraId="445B2C4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9" w:type="dxa"/>
            <w:noWrap w:val="0"/>
            <w:vAlign w:val="center"/>
          </w:tcPr>
          <w:p w14:paraId="1D536D54">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1、乙方应妥善管理机房内设施设备</w:t>
            </w:r>
          </w:p>
        </w:tc>
        <w:tc>
          <w:tcPr>
            <w:tcW w:w="1614" w:type="dxa"/>
            <w:vMerge w:val="restart"/>
            <w:noWrap w:val="0"/>
            <w:vAlign w:val="center"/>
          </w:tcPr>
          <w:p w14:paraId="1FB05B82">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每发现1例不符合扣 1分，扣完为止。</w:t>
            </w:r>
          </w:p>
        </w:tc>
        <w:tc>
          <w:tcPr>
            <w:tcW w:w="479" w:type="dxa"/>
            <w:noWrap/>
            <w:vAlign w:val="center"/>
          </w:tcPr>
          <w:p w14:paraId="1DA27C7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AAF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34433502">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0CBE5713">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60913BF2">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9" w:type="dxa"/>
            <w:noWrap w:val="0"/>
            <w:vAlign w:val="center"/>
          </w:tcPr>
          <w:p w14:paraId="3D6A6474">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2、安全用具（安全帽，安全手套，灭火器等）</w:t>
            </w:r>
          </w:p>
        </w:tc>
        <w:tc>
          <w:tcPr>
            <w:tcW w:w="1614" w:type="dxa"/>
            <w:vMerge w:val="continue"/>
            <w:noWrap w:val="0"/>
            <w:vAlign w:val="center"/>
          </w:tcPr>
          <w:p w14:paraId="214EB79C">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7F9DC9B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744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21EE3D81">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187C93CD">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73E125FC">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9" w:type="dxa"/>
            <w:noWrap w:val="0"/>
            <w:vAlign w:val="center"/>
          </w:tcPr>
          <w:p w14:paraId="482679BF">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3、保持机房卫生干净，干燥，通风</w:t>
            </w:r>
          </w:p>
        </w:tc>
        <w:tc>
          <w:tcPr>
            <w:tcW w:w="1614" w:type="dxa"/>
            <w:vMerge w:val="continue"/>
            <w:noWrap w:val="0"/>
            <w:vAlign w:val="center"/>
          </w:tcPr>
          <w:p w14:paraId="6B02498A">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04FB77D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7DF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357AC6D6">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46E7C434">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1A3B6C90">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9" w:type="dxa"/>
            <w:noWrap w:val="0"/>
            <w:vAlign w:val="center"/>
          </w:tcPr>
          <w:p w14:paraId="670A3478">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4、进出机房登记出入时间表，进出机房须经机房使用人同意，方可进入</w:t>
            </w:r>
          </w:p>
        </w:tc>
        <w:tc>
          <w:tcPr>
            <w:tcW w:w="1614" w:type="dxa"/>
            <w:vMerge w:val="continue"/>
            <w:noWrap w:val="0"/>
            <w:vAlign w:val="center"/>
          </w:tcPr>
          <w:p w14:paraId="0CF88862">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6A706666">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7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03FD58C8">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restart"/>
            <w:noWrap w:val="0"/>
            <w:vAlign w:val="center"/>
          </w:tcPr>
          <w:p w14:paraId="26D5D30A">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操作规范</w:t>
            </w:r>
          </w:p>
        </w:tc>
        <w:tc>
          <w:tcPr>
            <w:tcW w:w="488" w:type="dxa"/>
            <w:noWrap w:val="0"/>
            <w:vAlign w:val="center"/>
          </w:tcPr>
          <w:p w14:paraId="027A4124">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9" w:type="dxa"/>
            <w:noWrap w:val="0"/>
            <w:vAlign w:val="center"/>
          </w:tcPr>
          <w:p w14:paraId="1303B4BD">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1、查看在岗人员的各设备设施的操作的规范性。</w:t>
            </w:r>
          </w:p>
        </w:tc>
        <w:tc>
          <w:tcPr>
            <w:tcW w:w="1614" w:type="dxa"/>
            <w:vMerge w:val="restart"/>
            <w:noWrap w:val="0"/>
            <w:vAlign w:val="center"/>
          </w:tcPr>
          <w:p w14:paraId="2563B479">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每发现1例不符合扣1分，扣完为止。</w:t>
            </w:r>
          </w:p>
        </w:tc>
        <w:tc>
          <w:tcPr>
            <w:tcW w:w="479" w:type="dxa"/>
            <w:noWrap/>
            <w:vAlign w:val="center"/>
          </w:tcPr>
          <w:p w14:paraId="5C0FCBF8">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140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494" w:type="dxa"/>
            <w:vMerge w:val="continue"/>
            <w:noWrap w:val="0"/>
            <w:vAlign w:val="center"/>
          </w:tcPr>
          <w:p w14:paraId="2B63FF7A">
            <w:pPr>
              <w:snapToGrid w:val="0"/>
              <w:spacing w:after="100" w:afterAutospacing="1" w:line="320" w:lineRule="exact"/>
              <w:jc w:val="center"/>
              <w:rPr>
                <w:rFonts w:hint="eastAsia" w:ascii="宋体" w:hAnsi="宋体" w:eastAsia="宋体" w:cs="宋体"/>
                <w:b/>
                <w:bCs/>
                <w:color w:val="auto"/>
                <w:sz w:val="24"/>
                <w:szCs w:val="24"/>
                <w:highlight w:val="none"/>
              </w:rPr>
            </w:pPr>
          </w:p>
        </w:tc>
        <w:tc>
          <w:tcPr>
            <w:tcW w:w="821" w:type="dxa"/>
            <w:vMerge w:val="continue"/>
            <w:noWrap w:val="0"/>
            <w:vAlign w:val="center"/>
          </w:tcPr>
          <w:p w14:paraId="4D103962">
            <w:pPr>
              <w:snapToGrid w:val="0"/>
              <w:spacing w:after="100" w:afterAutospacing="1" w:line="320" w:lineRule="exact"/>
              <w:jc w:val="center"/>
              <w:rPr>
                <w:rFonts w:hint="eastAsia" w:ascii="宋体" w:hAnsi="宋体" w:eastAsia="宋体" w:cs="宋体"/>
                <w:color w:val="auto"/>
                <w:sz w:val="24"/>
                <w:szCs w:val="24"/>
                <w:highlight w:val="none"/>
              </w:rPr>
            </w:pPr>
          </w:p>
        </w:tc>
        <w:tc>
          <w:tcPr>
            <w:tcW w:w="488" w:type="dxa"/>
            <w:noWrap w:val="0"/>
            <w:vAlign w:val="center"/>
          </w:tcPr>
          <w:p w14:paraId="4257BD3D">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009" w:type="dxa"/>
            <w:noWrap w:val="0"/>
            <w:vAlign w:val="center"/>
          </w:tcPr>
          <w:p w14:paraId="6345ADB9">
            <w:pPr>
              <w:snapToGrid w:val="0"/>
              <w:spacing w:after="100" w:afterAutospacing="1"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2、工作人员防护到位（口罩、手套等）。</w:t>
            </w:r>
          </w:p>
        </w:tc>
        <w:tc>
          <w:tcPr>
            <w:tcW w:w="1614" w:type="dxa"/>
            <w:vMerge w:val="continue"/>
            <w:noWrap w:val="0"/>
            <w:vAlign w:val="center"/>
          </w:tcPr>
          <w:p w14:paraId="4BBEF136">
            <w:pPr>
              <w:snapToGrid w:val="0"/>
              <w:spacing w:after="100" w:afterAutospacing="1" w:line="320" w:lineRule="exact"/>
              <w:jc w:val="left"/>
              <w:rPr>
                <w:rFonts w:hint="eastAsia" w:ascii="宋体" w:hAnsi="宋体" w:eastAsia="宋体" w:cs="宋体"/>
                <w:color w:val="auto"/>
                <w:sz w:val="24"/>
                <w:szCs w:val="24"/>
                <w:highlight w:val="none"/>
              </w:rPr>
            </w:pPr>
          </w:p>
        </w:tc>
        <w:tc>
          <w:tcPr>
            <w:tcW w:w="479" w:type="dxa"/>
            <w:noWrap/>
            <w:vAlign w:val="center"/>
          </w:tcPr>
          <w:p w14:paraId="3C07458F">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784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12" w:hRule="atLeast"/>
          <w:jc w:val="center"/>
        </w:trPr>
        <w:tc>
          <w:tcPr>
            <w:tcW w:w="2315" w:type="dxa"/>
            <w:gridSpan w:val="2"/>
            <w:noWrap w:val="0"/>
            <w:vAlign w:val="center"/>
          </w:tcPr>
          <w:p w14:paraId="5D703EB1">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488" w:type="dxa"/>
            <w:noWrap w:val="0"/>
            <w:vAlign w:val="center"/>
          </w:tcPr>
          <w:p w14:paraId="032C9354">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623" w:type="dxa"/>
            <w:gridSpan w:val="2"/>
            <w:noWrap w:val="0"/>
            <w:vAlign w:val="center"/>
          </w:tcPr>
          <w:p w14:paraId="2EC8DA7D">
            <w:pPr>
              <w:snapToGrid w:val="0"/>
              <w:spacing w:after="100" w:afterAutospacing="1" w:line="320" w:lineRule="exact"/>
              <w:jc w:val="center"/>
              <w:rPr>
                <w:rFonts w:hint="eastAsia" w:ascii="宋体" w:hAnsi="宋体" w:eastAsia="宋体" w:cs="宋体"/>
                <w:color w:val="auto"/>
                <w:sz w:val="24"/>
                <w:szCs w:val="24"/>
                <w:highlight w:val="none"/>
              </w:rPr>
            </w:pPr>
          </w:p>
        </w:tc>
        <w:tc>
          <w:tcPr>
            <w:tcW w:w="479" w:type="dxa"/>
            <w:noWrap/>
            <w:vAlign w:val="center"/>
          </w:tcPr>
          <w:p w14:paraId="53713DEC">
            <w:pPr>
              <w:snapToGrid w:val="0"/>
              <w:spacing w:after="100" w:afterAutospacing="1"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bl>
    <w:p w14:paraId="56BD7306">
      <w:pPr>
        <w:pStyle w:val="4"/>
      </w:pPr>
    </w:p>
    <w:sectPr>
      <w:footerReference r:id="rId3" w:type="default"/>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E52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DFAAE"/>
    <w:multiLevelType w:val="singleLevel"/>
    <w:tmpl w:val="84BDFA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A3EC1"/>
    <w:rsid w:val="199926F8"/>
    <w:rsid w:val="1B3721C8"/>
    <w:rsid w:val="27522340"/>
    <w:rsid w:val="2C9E27AA"/>
    <w:rsid w:val="433D2211"/>
    <w:rsid w:val="61BE6571"/>
    <w:rsid w:val="62CC27C3"/>
    <w:rsid w:val="703165A4"/>
    <w:rsid w:val="70C41F88"/>
    <w:rsid w:val="76673320"/>
    <w:rsid w:val="7B9E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keepNext/>
      <w:keepLines/>
      <w:spacing w:before="260" w:after="260"/>
      <w:ind w:left="100" w:leftChars="100"/>
      <w:jc w:val="left"/>
      <w:outlineLvl w:val="2"/>
    </w:pPr>
    <w:rPr>
      <w:b/>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2725</Words>
  <Characters>2819</Characters>
  <Lines>0</Lines>
  <Paragraphs>0</Paragraphs>
  <TotalTime>0</TotalTime>
  <ScaleCrop>false</ScaleCrop>
  <LinksUpToDate>false</LinksUpToDate>
  <CharactersWithSpaces>2928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2026-04-15T06:55:00Z</dcterms:created>
  <dc:creator>NINGMEI</dc:creator>
  <cp:lastModifiedBy>1</cp:lastModifiedBy>
  <dcterms:modified xsi:type="dcterms:W3CDTF">2026-06-10T03:33:24Z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eyJoZGlkIjoiYWIyODYxMjI2ZWMyYmJiMTYwMzk3YTM4ZTllYjAyZTgiLCJ1c2VySWQiOiIxMDI2NTUyNjU5In0=</vt:lpwstr>
  </property>
  <property fmtid="{D5CDD505-2E9C-101B-9397-08002B2CF9AE}" pid="4" name="ICV">
    <vt:lpwstr>8ACC4CB672434785AF51B65BD71944B0_13</vt:lpwstr>
  </property>
</Properties>
</file>