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5A6BC">
      <w:pPr>
        <w:jc w:val="center"/>
        <w:rPr>
          <w:rFonts w:hint="eastAsia" w:ascii="宋体" w:hAnsi="宋体" w:cs="宋体"/>
          <w:b/>
          <w:bCs/>
          <w:sz w:val="36"/>
          <w:szCs w:val="36"/>
          <w:lang w:val="en-US" w:eastAsia="zh-CN"/>
        </w:rPr>
      </w:pPr>
      <w:r>
        <w:rPr>
          <w:rFonts w:hint="eastAsia" w:ascii="宋体" w:hAnsi="宋体" w:eastAsia="宋体" w:cs="宋体"/>
          <w:b/>
          <w:bCs/>
          <w:sz w:val="36"/>
          <w:szCs w:val="36"/>
          <w:lang w:val="en-US" w:eastAsia="zh-CN"/>
        </w:rPr>
        <w:t>上饶市人民医院污水</w:t>
      </w:r>
      <w:r>
        <w:rPr>
          <w:rFonts w:hint="eastAsia" w:ascii="宋体" w:hAnsi="宋体" w:cs="宋体"/>
          <w:b/>
          <w:bCs/>
          <w:sz w:val="36"/>
          <w:szCs w:val="36"/>
          <w:lang w:val="en-US" w:eastAsia="zh-CN"/>
        </w:rPr>
        <w:t>处理站</w:t>
      </w:r>
    </w:p>
    <w:p w14:paraId="743865F6">
      <w:pPr>
        <w:jc w:val="center"/>
        <w:rPr>
          <w:rFonts w:hint="default" w:ascii="宋体" w:hAnsi="宋体" w:eastAsia="宋体" w:cs="宋体"/>
          <w:b/>
          <w:bCs/>
          <w:lang w:val="en-US" w:eastAsia="zh-CN"/>
        </w:rPr>
      </w:pPr>
      <w:r>
        <w:rPr>
          <w:rFonts w:hint="eastAsia" w:ascii="宋体" w:hAnsi="宋体" w:cs="宋体"/>
          <w:b/>
          <w:bCs/>
          <w:sz w:val="36"/>
          <w:szCs w:val="36"/>
          <w:lang w:val="en-US" w:eastAsia="zh-CN"/>
        </w:rPr>
        <w:t>在线监测检测</w:t>
      </w:r>
      <w:r>
        <w:rPr>
          <w:rFonts w:hint="eastAsia" w:ascii="宋体" w:hAnsi="宋体" w:eastAsia="宋体" w:cs="宋体"/>
          <w:b/>
          <w:bCs/>
          <w:sz w:val="36"/>
          <w:szCs w:val="36"/>
          <w:lang w:val="en-US" w:eastAsia="zh-CN"/>
        </w:rPr>
        <w:t>服务托管项目</w:t>
      </w:r>
    </w:p>
    <w:p w14:paraId="045D3FDD">
      <w:pPr>
        <w:keepNext w:val="0"/>
        <w:keepLines w:val="0"/>
        <w:widowControl/>
        <w:suppressLineNumbers w:val="0"/>
        <w:jc w:val="left"/>
        <w:rPr>
          <w:rFonts w:hint="eastAsia" w:ascii="仿宋" w:hAnsi="仿宋" w:eastAsia="仿宋" w:cs="仿宋"/>
          <w:b/>
          <w:bCs/>
          <w:color w:val="auto"/>
          <w:sz w:val="24"/>
          <w:szCs w:val="24"/>
          <w:highlight w:val="none"/>
          <w:lang w:eastAsia="zh-CN"/>
        </w:rPr>
      </w:pPr>
    </w:p>
    <w:p w14:paraId="6F09A15F">
      <w:pPr>
        <w:keepNext w:val="0"/>
        <w:keepLines w:val="0"/>
        <w:widowControl/>
        <w:suppressLineNumbers w:val="0"/>
        <w:jc w:val="lef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一、</w:t>
      </w:r>
      <w:r>
        <w:rPr>
          <w:rFonts w:hint="eastAsia" w:ascii="仿宋" w:hAnsi="仿宋" w:eastAsia="仿宋" w:cs="仿宋"/>
          <w:b/>
          <w:bCs/>
          <w:color w:val="auto"/>
          <w:sz w:val="24"/>
          <w:szCs w:val="24"/>
          <w:highlight w:val="none"/>
        </w:rPr>
        <w:t>服务</w:t>
      </w:r>
      <w:r>
        <w:rPr>
          <w:rFonts w:hint="eastAsia" w:ascii="仿宋" w:hAnsi="仿宋" w:eastAsia="仿宋" w:cs="仿宋"/>
          <w:b/>
          <w:bCs/>
          <w:color w:val="auto"/>
          <w:sz w:val="24"/>
          <w:szCs w:val="24"/>
          <w:highlight w:val="none"/>
          <w:lang w:val="en-US" w:eastAsia="zh-CN"/>
        </w:rPr>
        <w:t>概况</w:t>
      </w:r>
    </w:p>
    <w:p w14:paraId="27E6767E">
      <w:pPr>
        <w:keepNext w:val="0"/>
        <w:keepLines w:val="0"/>
        <w:widowControl/>
        <w:suppressLineNumbers w:val="0"/>
        <w:ind w:firstLine="480" w:firstLineChars="20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本次采购内容为我院污水处理站</w:t>
      </w:r>
      <w:r>
        <w:rPr>
          <w:rFonts w:hint="eastAsia" w:ascii="仿宋" w:hAnsi="仿宋" w:eastAsia="仿宋" w:cs="仿宋"/>
          <w:color w:val="auto"/>
          <w:sz w:val="24"/>
          <w:szCs w:val="24"/>
          <w:highlight w:val="none"/>
          <w:lang w:val="en-US" w:eastAsia="zh-CN"/>
        </w:rPr>
        <w:t>在线监测及第三方水质检测服务</w:t>
      </w:r>
      <w:r>
        <w:rPr>
          <w:rFonts w:hint="eastAsia" w:ascii="仿宋" w:hAnsi="仿宋" w:eastAsia="仿宋" w:cs="仿宋"/>
          <w:color w:val="auto"/>
          <w:sz w:val="24"/>
          <w:szCs w:val="24"/>
          <w:highlight w:val="none"/>
        </w:rPr>
        <w:t>项目，采用全包方式。服务范围涵盖污水处理站</w:t>
      </w:r>
      <w:r>
        <w:rPr>
          <w:rFonts w:hint="eastAsia" w:ascii="仿宋" w:hAnsi="仿宋" w:eastAsia="仿宋" w:cs="仿宋"/>
          <w:color w:val="auto"/>
          <w:sz w:val="24"/>
          <w:szCs w:val="24"/>
          <w:highlight w:val="none"/>
          <w:lang w:val="en-US" w:eastAsia="zh-CN"/>
        </w:rPr>
        <w:t>在线监测</w:t>
      </w:r>
      <w:r>
        <w:rPr>
          <w:rFonts w:hint="eastAsia" w:ascii="仿宋" w:hAnsi="仿宋" w:eastAsia="仿宋" w:cs="仿宋"/>
          <w:color w:val="auto"/>
          <w:sz w:val="24"/>
          <w:szCs w:val="24"/>
          <w:highlight w:val="none"/>
        </w:rPr>
        <w:t>设备的日常运行</w:t>
      </w:r>
      <w:r>
        <w:rPr>
          <w:rFonts w:hint="eastAsia" w:ascii="仿宋" w:hAnsi="仿宋" w:eastAsia="仿宋" w:cs="仿宋"/>
          <w:color w:val="auto"/>
          <w:sz w:val="24"/>
          <w:szCs w:val="24"/>
          <w:highlight w:val="none"/>
          <w:lang w:val="en-US" w:eastAsia="zh-CN"/>
        </w:rPr>
        <w:t>和第三方水质检测。</w:t>
      </w:r>
      <w:r>
        <w:rPr>
          <w:rFonts w:hint="eastAsia" w:ascii="仿宋" w:hAnsi="仿宋" w:eastAsia="仿宋" w:cs="仿宋"/>
          <w:color w:val="auto"/>
          <w:sz w:val="24"/>
          <w:szCs w:val="24"/>
          <w:highlight w:val="none"/>
        </w:rPr>
        <w:t>排污许可平台管理及</w:t>
      </w:r>
      <w:r>
        <w:rPr>
          <w:rFonts w:hint="eastAsia" w:ascii="仿宋" w:hAnsi="仿宋" w:eastAsia="仿宋" w:cs="仿宋"/>
          <w:color w:val="auto"/>
          <w:sz w:val="24"/>
          <w:szCs w:val="24"/>
          <w:highlight w:val="none"/>
          <w:lang w:val="en-US" w:eastAsia="zh-CN"/>
        </w:rPr>
        <w:t>数采仪等</w:t>
      </w:r>
      <w:r>
        <w:rPr>
          <w:rFonts w:hint="eastAsia" w:ascii="仿宋" w:hAnsi="仿宋" w:eastAsia="仿宋" w:cs="仿宋"/>
          <w:color w:val="auto"/>
          <w:sz w:val="24"/>
          <w:szCs w:val="24"/>
          <w:highlight w:val="none"/>
        </w:rPr>
        <w:t>数据上传，并协助医院完成排污许可证的申报、变更、延续、注销、撤销及遗失补办等工作。</w:t>
      </w:r>
    </w:p>
    <w:p w14:paraId="0214C265">
      <w:pPr>
        <w:keepNext w:val="0"/>
        <w:keepLines w:val="0"/>
        <w:widowControl/>
        <w:suppressLineNumbers w:val="0"/>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二、服务要求</w:t>
      </w:r>
    </w:p>
    <w:p w14:paraId="6BE875DC">
      <w:pPr>
        <w:keepNext w:val="0"/>
        <w:keepLines w:val="0"/>
        <w:widowControl/>
        <w:suppressLineNumbers w:val="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根据甲方的委托，乙方按照国家和</w:t>
      </w:r>
      <w:r>
        <w:rPr>
          <w:rFonts w:hint="eastAsia" w:ascii="仿宋" w:hAnsi="仿宋" w:eastAsia="仿宋" w:cs="仿宋"/>
          <w:color w:val="auto"/>
          <w:sz w:val="24"/>
          <w:szCs w:val="24"/>
          <w:highlight w:val="none"/>
          <w:lang w:val="en-US" w:eastAsia="zh-CN"/>
        </w:rPr>
        <w:t>江西省</w:t>
      </w:r>
      <w:r>
        <w:rPr>
          <w:rFonts w:hint="eastAsia" w:ascii="仿宋" w:hAnsi="仿宋" w:eastAsia="仿宋" w:cs="仿宋"/>
          <w:color w:val="auto"/>
          <w:sz w:val="24"/>
          <w:szCs w:val="24"/>
          <w:highlight w:val="none"/>
        </w:rPr>
        <w:t>生态环境厅有关技术规定和要求，完成在线监测设备运行维护和</w:t>
      </w:r>
      <w:r>
        <w:rPr>
          <w:rFonts w:hint="eastAsia" w:ascii="仿宋" w:hAnsi="仿宋" w:eastAsia="仿宋" w:cs="仿宋"/>
          <w:color w:val="auto"/>
          <w:sz w:val="24"/>
          <w:szCs w:val="24"/>
          <w:highlight w:val="none"/>
          <w:lang w:val="en-US" w:eastAsia="zh-CN"/>
        </w:rPr>
        <w:t>第三方水质检测等相关</w:t>
      </w:r>
      <w:r>
        <w:rPr>
          <w:rFonts w:hint="eastAsia" w:ascii="仿宋" w:hAnsi="仿宋" w:eastAsia="仿宋" w:cs="仿宋"/>
          <w:color w:val="auto"/>
          <w:sz w:val="24"/>
          <w:szCs w:val="24"/>
          <w:highlight w:val="none"/>
        </w:rPr>
        <w:t>服务。</w:t>
      </w:r>
    </w:p>
    <w:p w14:paraId="43E33AA5">
      <w:pPr>
        <w:keepNext w:val="0"/>
        <w:keepLines w:val="0"/>
        <w:widowControl/>
        <w:suppressLineNumbers w:val="0"/>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污水处理站在线监测设备运维、第三方水质检测、排污许可平台管理及数据上传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此外，项目还包含：</w:t>
      </w:r>
      <w:r>
        <w:rPr>
          <w:rFonts w:hint="eastAsia" w:ascii="仿宋" w:hAnsi="仿宋" w:eastAsia="仿宋" w:cs="仿宋"/>
          <w:color w:val="auto"/>
          <w:sz w:val="24"/>
          <w:szCs w:val="24"/>
          <w:highlight w:val="none"/>
          <w:lang w:val="en-US" w:eastAsia="zh-CN"/>
        </w:rPr>
        <w:t>提供</w:t>
      </w:r>
      <w:r>
        <w:rPr>
          <w:rFonts w:hint="eastAsia" w:ascii="仿宋" w:hAnsi="仿宋" w:eastAsia="仿宋" w:cs="仿宋"/>
          <w:color w:val="auto"/>
          <w:sz w:val="24"/>
          <w:szCs w:val="24"/>
          <w:highlight w:val="none"/>
        </w:rPr>
        <w:t>在线监测设备，包括含COD、</w:t>
      </w:r>
      <w:r>
        <w:rPr>
          <w:rFonts w:hint="eastAsia" w:ascii="仿宋" w:hAnsi="仿宋" w:eastAsia="仿宋" w:cs="仿宋"/>
          <w:color w:val="auto"/>
          <w:sz w:val="24"/>
          <w:szCs w:val="24"/>
          <w:highlight w:val="none"/>
          <w:lang w:val="en-US" w:eastAsia="zh-CN"/>
        </w:rPr>
        <w:t>氨氮、余氯、</w:t>
      </w:r>
      <w:r>
        <w:rPr>
          <w:rFonts w:hint="eastAsia" w:ascii="仿宋" w:hAnsi="仿宋" w:eastAsia="仿宋" w:cs="仿宋"/>
          <w:color w:val="auto"/>
          <w:sz w:val="24"/>
          <w:szCs w:val="24"/>
          <w:highlight w:val="none"/>
        </w:rPr>
        <w:t>pH 水质自动分析仪、采样器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流量计</w:t>
      </w:r>
      <w:r>
        <w:rPr>
          <w:rFonts w:hint="eastAsia" w:ascii="仿宋" w:hAnsi="仿宋" w:eastAsia="仿宋" w:cs="仿宋"/>
          <w:color w:val="auto"/>
          <w:sz w:val="24"/>
          <w:szCs w:val="24"/>
          <w:highlight w:val="none"/>
        </w:rPr>
        <w:t>等</w:t>
      </w:r>
      <w:r>
        <w:rPr>
          <w:rFonts w:hint="eastAsia" w:ascii="仿宋" w:hAnsi="仿宋" w:eastAsia="仿宋" w:cs="仿宋"/>
          <w:color w:val="auto"/>
          <w:sz w:val="24"/>
          <w:szCs w:val="24"/>
          <w:highlight w:val="none"/>
          <w:lang w:val="en-US" w:eastAsia="zh-CN"/>
        </w:rPr>
        <w:t>设备</w:t>
      </w:r>
      <w:r>
        <w:rPr>
          <w:rFonts w:hint="eastAsia" w:ascii="仿宋" w:hAnsi="仿宋" w:eastAsia="仿宋" w:cs="仿宋"/>
          <w:color w:val="auto"/>
          <w:sz w:val="24"/>
          <w:szCs w:val="24"/>
          <w:highlight w:val="none"/>
        </w:rPr>
        <w:t>采购安装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调试、验收等工作。合作项目到期后，设备所有权归院方所有（产品必须保证质量）。</w:t>
      </w:r>
    </w:p>
    <w:p w14:paraId="1A20F163">
      <w:pPr>
        <w:keepNext w:val="0"/>
        <w:keepLines w:val="0"/>
        <w:widowControl/>
        <w:suppressLineNumbers w:val="0"/>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协助医院完成排污许可证申报、变更、延续、注销、撤销、遗失补办等工 作；协助医院按照排污许可证要求记录好环境管理台账和执行报告信息表，在此基础上协助医院编制环保月报、季报、年报，同时进行审核、备案且上传至国家排污许可信息管理平台；协助医院落实排污许可证要求自行监测任务，并按照排污许可证副本上监测任务进行监测</w:t>
      </w:r>
      <w:r>
        <w:rPr>
          <w:rFonts w:hint="eastAsia" w:ascii="仿宋" w:hAnsi="仿宋" w:eastAsia="仿宋" w:cs="仿宋"/>
          <w:color w:val="auto"/>
          <w:sz w:val="24"/>
          <w:szCs w:val="24"/>
          <w:highlight w:val="none"/>
          <w:lang w:val="en-US" w:eastAsia="zh-CN"/>
        </w:rPr>
        <w:t>等任务。</w:t>
      </w:r>
    </w:p>
    <w:p w14:paraId="59DE3173">
      <w:pPr>
        <w:keepNext w:val="0"/>
        <w:keepLines w:val="0"/>
        <w:widowControl/>
        <w:suppressLineNumbers w:val="0"/>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三、质量要求</w:t>
      </w:r>
    </w:p>
    <w:p w14:paraId="7E72CFA4">
      <w:pPr>
        <w:keepNext w:val="0"/>
        <w:keepLines w:val="0"/>
        <w:widowControl/>
        <w:suppressLineNumbers w:val="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1、要遵循HJ/T355-2007《水污染源在线监测系统运行与考核技术规范》、HJ/T356-2007《水污染源在线监测系统数据有效性判别技术规范》等有关国家标准和行</w:t>
      </w:r>
      <w:r>
        <w:rPr>
          <w:rFonts w:hint="eastAsia" w:ascii="仿宋" w:hAnsi="仿宋" w:eastAsia="仿宋" w:cs="仿宋"/>
          <w:color w:val="auto"/>
          <w:sz w:val="24"/>
          <w:szCs w:val="24"/>
          <w:highlight w:val="none"/>
          <w:lang w:val="en-US" w:eastAsia="zh-CN"/>
        </w:rPr>
        <w:t>业规范。</w:t>
      </w:r>
    </w:p>
    <w:p w14:paraId="3FE0E234">
      <w:pPr>
        <w:keepNext w:val="0"/>
        <w:keepLines w:val="0"/>
        <w:widowControl/>
        <w:suppressLineNumbers w:val="0"/>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设备运行：正常、稳定</w:t>
      </w:r>
      <w:r>
        <w:rPr>
          <w:rFonts w:hint="eastAsia" w:ascii="仿宋" w:hAnsi="仿宋" w:eastAsia="仿宋" w:cs="仿宋"/>
          <w:color w:val="auto"/>
          <w:sz w:val="24"/>
          <w:szCs w:val="24"/>
          <w:highlight w:val="none"/>
          <w:lang w:eastAsia="zh-CN"/>
        </w:rPr>
        <w:t>。</w:t>
      </w:r>
    </w:p>
    <w:p w14:paraId="3D9FF9CD">
      <w:pPr>
        <w:keepNext w:val="0"/>
        <w:keepLines w:val="0"/>
        <w:widowControl/>
        <w:suppressLineNumbers w:val="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传输的数据：</w:t>
      </w:r>
      <w:r>
        <w:rPr>
          <w:rFonts w:hint="eastAsia" w:ascii="仿宋" w:hAnsi="仿宋" w:eastAsia="仿宋" w:cs="仿宋"/>
          <w:color w:val="auto"/>
          <w:sz w:val="24"/>
          <w:szCs w:val="24"/>
          <w:highlight w:val="none"/>
          <w:lang w:val="en-US" w:eastAsia="zh-CN"/>
        </w:rPr>
        <w:t>在线流量计等数据</w:t>
      </w:r>
      <w:r>
        <w:rPr>
          <w:rFonts w:hint="eastAsia" w:ascii="仿宋" w:hAnsi="仿宋" w:eastAsia="仿宋" w:cs="仿宋"/>
          <w:color w:val="auto"/>
          <w:sz w:val="24"/>
          <w:szCs w:val="24"/>
          <w:highlight w:val="none"/>
        </w:rPr>
        <w:t>实时、有效、准确、连续、可靠，可供甲方随时抽查调用。</w:t>
      </w:r>
    </w:p>
    <w:p w14:paraId="7B256D5D">
      <w:pPr>
        <w:keepNext w:val="0"/>
        <w:keepLines w:val="0"/>
        <w:widowControl/>
        <w:suppressLineNumbers w:val="0"/>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提供与第三方</w:t>
      </w:r>
      <w:r>
        <w:rPr>
          <w:rFonts w:hint="eastAsia" w:ascii="仿宋" w:hAnsi="仿宋" w:eastAsia="仿宋" w:cs="仿宋"/>
          <w:color w:val="auto"/>
          <w:sz w:val="24"/>
          <w:szCs w:val="24"/>
          <w:highlight w:val="none"/>
          <w:lang w:val="en-US" w:eastAsia="zh-CN"/>
        </w:rPr>
        <w:t>水质</w:t>
      </w:r>
      <w:r>
        <w:rPr>
          <w:rFonts w:hint="eastAsia" w:ascii="仿宋" w:hAnsi="仿宋" w:eastAsia="仿宋" w:cs="仿宋"/>
          <w:color w:val="auto"/>
          <w:sz w:val="24"/>
          <w:szCs w:val="24"/>
          <w:highlight w:val="none"/>
        </w:rPr>
        <w:t>检测机构签订的协议、第三方检测机构的资质证书扫描件（包含检测范围），</w:t>
      </w:r>
      <w:r>
        <w:rPr>
          <w:rFonts w:hint="eastAsia" w:ascii="仿宋" w:hAnsi="仿宋" w:eastAsia="仿宋" w:cs="仿宋"/>
          <w:color w:val="auto"/>
          <w:sz w:val="24"/>
          <w:szCs w:val="24"/>
          <w:highlight w:val="none"/>
          <w:lang w:val="en-US" w:eastAsia="zh-CN"/>
        </w:rPr>
        <w:t>提供水质检测报告（月、季、年）。</w:t>
      </w:r>
    </w:p>
    <w:p w14:paraId="5C6D07D4">
      <w:pPr>
        <w:keepNext w:val="0"/>
        <w:keepLines w:val="0"/>
        <w:widowControl/>
        <w:suppressLineNumbers w:val="0"/>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5、要求</w:t>
      </w:r>
      <w:r>
        <w:rPr>
          <w:rFonts w:hint="eastAsia" w:ascii="仿宋" w:hAnsi="仿宋" w:eastAsia="仿宋" w:cs="仿宋"/>
          <w:color w:val="auto"/>
          <w:sz w:val="24"/>
          <w:szCs w:val="24"/>
          <w:highlight w:val="none"/>
          <w:lang w:eastAsia="zh-CN"/>
        </w:rPr>
        <w:t>现场技术人员</w:t>
      </w:r>
      <w:r>
        <w:rPr>
          <w:rFonts w:hint="eastAsia" w:ascii="仿宋" w:hAnsi="仿宋" w:eastAsia="仿宋" w:cs="仿宋"/>
          <w:color w:val="auto"/>
          <w:sz w:val="24"/>
          <w:szCs w:val="24"/>
          <w:highlight w:val="none"/>
          <w:lang w:val="en-US" w:eastAsia="zh-CN"/>
        </w:rPr>
        <w:t>1名，</w:t>
      </w:r>
      <w:r>
        <w:rPr>
          <w:rFonts w:hint="eastAsia" w:ascii="仿宋" w:hAnsi="仿宋" w:eastAsia="仿宋" w:cs="仿宋"/>
          <w:color w:val="auto"/>
          <w:sz w:val="24"/>
          <w:szCs w:val="24"/>
          <w:highlight w:val="none"/>
          <w:lang w:eastAsia="zh-CN"/>
        </w:rPr>
        <w:t>具有</w:t>
      </w:r>
      <w:r>
        <w:rPr>
          <w:rFonts w:hint="eastAsia" w:ascii="仿宋" w:hAnsi="仿宋" w:eastAsia="仿宋" w:cs="仿宋"/>
          <w:color w:val="auto"/>
          <w:sz w:val="24"/>
          <w:szCs w:val="24"/>
          <w:highlight w:val="none"/>
          <w:lang w:val="en-US" w:eastAsia="zh-CN"/>
        </w:rPr>
        <w:t>自动监控污废水</w:t>
      </w:r>
      <w:r>
        <w:rPr>
          <w:rFonts w:hint="eastAsia" w:ascii="仿宋" w:hAnsi="仿宋" w:eastAsia="仿宋" w:cs="仿宋"/>
          <w:color w:val="auto"/>
          <w:sz w:val="24"/>
          <w:szCs w:val="24"/>
          <w:highlight w:val="none"/>
          <w:lang w:eastAsia="zh-CN"/>
        </w:rPr>
        <w:t>处理工证书。</w:t>
      </w:r>
    </w:p>
    <w:p w14:paraId="69AFAF3C">
      <w:pPr>
        <w:keepNext w:val="0"/>
        <w:keepLines w:val="0"/>
        <w:widowControl/>
        <w:suppressLineNumbers w:val="0"/>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6、为保障本次服务内容能完全满足，投标公司需具有有效期内CMA检测资质。</w:t>
      </w:r>
    </w:p>
    <w:p w14:paraId="1FB8861C">
      <w:pPr>
        <w:keepNext w:val="0"/>
        <w:keepLines w:val="0"/>
        <w:widowControl/>
        <w:suppressLineNumbers w:val="0"/>
        <w:ind w:firstLine="480" w:firstLineChars="200"/>
        <w:jc w:val="left"/>
        <w:rPr>
          <w:rFonts w:hint="eastAsia" w:ascii="仿宋" w:hAnsi="仿宋" w:eastAsia="仿宋" w:cs="仿宋"/>
          <w:color w:val="auto"/>
          <w:sz w:val="24"/>
          <w:szCs w:val="24"/>
          <w:highlight w:val="none"/>
          <w:lang w:val="en-US" w:eastAsia="zh-CN"/>
        </w:rPr>
      </w:pPr>
    </w:p>
    <w:tbl>
      <w:tblPr>
        <w:tblStyle w:val="5"/>
        <w:tblW w:w="0" w:type="auto"/>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925"/>
        <w:gridCol w:w="1125"/>
        <w:gridCol w:w="3585"/>
      </w:tblGrid>
      <w:tr w14:paraId="642F9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AE985B7">
            <w:pPr>
              <w:keepNext w:val="0"/>
              <w:keepLines w:val="0"/>
              <w:widowControl/>
              <w:suppressLineNumbers w:val="0"/>
              <w:jc w:val="center"/>
              <w:rPr>
                <w:rFonts w:hint="default"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序号</w:t>
            </w:r>
          </w:p>
        </w:tc>
        <w:tc>
          <w:tcPr>
            <w:tcW w:w="2925" w:type="dxa"/>
          </w:tcPr>
          <w:p w14:paraId="0211208F">
            <w:pPr>
              <w:keepNext w:val="0"/>
              <w:keepLines w:val="0"/>
              <w:widowControl/>
              <w:suppressLineNumbers w:val="0"/>
              <w:jc w:val="center"/>
              <w:rPr>
                <w:rFonts w:hint="default"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名称</w:t>
            </w:r>
          </w:p>
        </w:tc>
        <w:tc>
          <w:tcPr>
            <w:tcW w:w="1125" w:type="dxa"/>
          </w:tcPr>
          <w:p w14:paraId="28FA0A37">
            <w:pPr>
              <w:keepNext w:val="0"/>
              <w:keepLines w:val="0"/>
              <w:widowControl/>
              <w:suppressLineNumbers w:val="0"/>
              <w:jc w:val="center"/>
              <w:rPr>
                <w:rFonts w:hint="default"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服务期限</w:t>
            </w:r>
          </w:p>
        </w:tc>
        <w:tc>
          <w:tcPr>
            <w:tcW w:w="3585" w:type="dxa"/>
          </w:tcPr>
          <w:p w14:paraId="093FD1AF">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rPr>
              <w:t>服务内容及要求</w:t>
            </w:r>
          </w:p>
        </w:tc>
      </w:tr>
      <w:tr w14:paraId="00614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5" w:type="dxa"/>
          </w:tcPr>
          <w:p w14:paraId="7AB7B702">
            <w:pPr>
              <w:keepNext w:val="0"/>
              <w:keepLines w:val="0"/>
              <w:widowControl/>
              <w:suppressLineNumbers w:val="0"/>
              <w:jc w:val="center"/>
              <w:rPr>
                <w:rFonts w:hint="default"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w:t>
            </w:r>
          </w:p>
        </w:tc>
        <w:tc>
          <w:tcPr>
            <w:tcW w:w="2925" w:type="dxa"/>
          </w:tcPr>
          <w:p w14:paraId="44C7E417">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城北院区COD在线监测仪</w:t>
            </w:r>
          </w:p>
        </w:tc>
        <w:tc>
          <w:tcPr>
            <w:tcW w:w="1125" w:type="dxa"/>
          </w:tcPr>
          <w:p w14:paraId="2A235A40">
            <w:pPr>
              <w:keepNext w:val="0"/>
              <w:keepLines w:val="0"/>
              <w:widowControl/>
              <w:suppressLineNumbers w:val="0"/>
              <w:jc w:val="center"/>
              <w:rPr>
                <w:rFonts w:hint="default"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2年</w:t>
            </w:r>
          </w:p>
        </w:tc>
        <w:tc>
          <w:tcPr>
            <w:tcW w:w="3585" w:type="dxa"/>
          </w:tcPr>
          <w:p w14:paraId="0EBFA42E">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设备由供应商在本次招标项目中一起报价，2年后设备规院方所有</w:t>
            </w:r>
          </w:p>
        </w:tc>
      </w:tr>
      <w:tr w14:paraId="72F24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7A00678">
            <w:pPr>
              <w:keepNext w:val="0"/>
              <w:keepLines w:val="0"/>
              <w:widowControl/>
              <w:suppressLineNumbers w:val="0"/>
              <w:jc w:val="center"/>
              <w:rPr>
                <w:rFonts w:hint="default"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2</w:t>
            </w:r>
          </w:p>
        </w:tc>
        <w:tc>
          <w:tcPr>
            <w:tcW w:w="2925" w:type="dxa"/>
          </w:tcPr>
          <w:p w14:paraId="3C7BA1E4">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城北院区氨氮在线监测仪</w:t>
            </w:r>
          </w:p>
        </w:tc>
        <w:tc>
          <w:tcPr>
            <w:tcW w:w="1125" w:type="dxa"/>
          </w:tcPr>
          <w:p w14:paraId="2EE4406F">
            <w:pPr>
              <w:keepNext w:val="0"/>
              <w:keepLines w:val="0"/>
              <w:widowControl/>
              <w:suppressLineNumbers w:val="0"/>
              <w:jc w:val="center"/>
              <w:rPr>
                <w:rFonts w:hint="default"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2年</w:t>
            </w:r>
          </w:p>
        </w:tc>
        <w:tc>
          <w:tcPr>
            <w:tcW w:w="3585" w:type="dxa"/>
          </w:tcPr>
          <w:p w14:paraId="758FAA73">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设备由供应商在本次招标项目中一起报价，2年后设备规院方所有</w:t>
            </w:r>
          </w:p>
        </w:tc>
      </w:tr>
      <w:tr w14:paraId="69144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9B72C05">
            <w:pPr>
              <w:keepNext w:val="0"/>
              <w:keepLines w:val="0"/>
              <w:widowControl/>
              <w:suppressLineNumbers w:val="0"/>
              <w:jc w:val="center"/>
              <w:rPr>
                <w:rFonts w:hint="default"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3</w:t>
            </w:r>
          </w:p>
        </w:tc>
        <w:tc>
          <w:tcPr>
            <w:tcW w:w="2925" w:type="dxa"/>
          </w:tcPr>
          <w:p w14:paraId="02C19B1C">
            <w:pPr>
              <w:keepNext w:val="0"/>
              <w:keepLines w:val="0"/>
              <w:widowControl/>
              <w:suppressLineNumbers w:val="0"/>
              <w:jc w:val="center"/>
              <w:rPr>
                <w:rFonts w:hint="default"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南北院区动态管控仪</w:t>
            </w:r>
          </w:p>
        </w:tc>
        <w:tc>
          <w:tcPr>
            <w:tcW w:w="1125" w:type="dxa"/>
          </w:tcPr>
          <w:p w14:paraId="2DD57E58">
            <w:pPr>
              <w:keepNext w:val="0"/>
              <w:keepLines w:val="0"/>
              <w:widowControl/>
              <w:suppressLineNumbers w:val="0"/>
              <w:jc w:val="center"/>
              <w:rPr>
                <w:rFonts w:hint="default"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2年</w:t>
            </w:r>
          </w:p>
        </w:tc>
        <w:tc>
          <w:tcPr>
            <w:tcW w:w="3585" w:type="dxa"/>
          </w:tcPr>
          <w:p w14:paraId="4B8A574E">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我院南北院区为重点管理单位，需每周进行定位巡检</w:t>
            </w:r>
          </w:p>
        </w:tc>
      </w:tr>
      <w:tr w14:paraId="3DCB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69EC86C">
            <w:pPr>
              <w:keepNext w:val="0"/>
              <w:keepLines w:val="0"/>
              <w:widowControl/>
              <w:suppressLineNumbers w:val="0"/>
              <w:jc w:val="center"/>
              <w:rPr>
                <w:rFonts w:hint="default"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4</w:t>
            </w:r>
          </w:p>
        </w:tc>
        <w:tc>
          <w:tcPr>
            <w:tcW w:w="2925" w:type="dxa"/>
          </w:tcPr>
          <w:p w14:paraId="01904102">
            <w:pPr>
              <w:keepNext w:val="0"/>
              <w:keepLines w:val="0"/>
              <w:widowControl/>
              <w:suppressLineNumbers w:val="0"/>
              <w:jc w:val="center"/>
              <w:rPr>
                <w:rFonts w:hint="default"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南北院区在线流量计</w:t>
            </w:r>
          </w:p>
        </w:tc>
        <w:tc>
          <w:tcPr>
            <w:tcW w:w="1125" w:type="dxa"/>
          </w:tcPr>
          <w:p w14:paraId="6BFAAC00">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2年</w:t>
            </w:r>
          </w:p>
        </w:tc>
        <w:tc>
          <w:tcPr>
            <w:tcW w:w="3585" w:type="dxa"/>
          </w:tcPr>
          <w:p w14:paraId="61464A76">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确保数据正常上传</w:t>
            </w:r>
          </w:p>
        </w:tc>
      </w:tr>
      <w:tr w14:paraId="2332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3E67C0D">
            <w:pPr>
              <w:keepNext w:val="0"/>
              <w:keepLines w:val="0"/>
              <w:widowControl/>
              <w:suppressLineNumbers w:val="0"/>
              <w:jc w:val="center"/>
              <w:rPr>
                <w:rFonts w:hint="default"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5</w:t>
            </w:r>
          </w:p>
        </w:tc>
        <w:tc>
          <w:tcPr>
            <w:tcW w:w="2925" w:type="dxa"/>
          </w:tcPr>
          <w:p w14:paraId="7B45811C">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南北院区第三方水质检测</w:t>
            </w:r>
          </w:p>
        </w:tc>
        <w:tc>
          <w:tcPr>
            <w:tcW w:w="1125" w:type="dxa"/>
          </w:tcPr>
          <w:p w14:paraId="3F22C4C5">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2年</w:t>
            </w:r>
          </w:p>
        </w:tc>
        <w:tc>
          <w:tcPr>
            <w:tcW w:w="3585" w:type="dxa"/>
          </w:tcPr>
          <w:p w14:paraId="4EC167FC">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提供水质检测报告（月、季、年）</w:t>
            </w:r>
          </w:p>
        </w:tc>
      </w:tr>
      <w:tr w14:paraId="0A30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675" w:type="dxa"/>
          </w:tcPr>
          <w:p w14:paraId="1AD5EC26">
            <w:pPr>
              <w:keepNext w:val="0"/>
              <w:keepLines w:val="0"/>
              <w:widowControl/>
              <w:suppressLineNumbers w:val="0"/>
              <w:jc w:val="center"/>
              <w:rPr>
                <w:rFonts w:hint="eastAsia" w:ascii="Times New Roman" w:hAnsi="Times New Roman" w:eastAsia="宋体" w:cs="Times New Roman"/>
                <w:spacing w:val="8"/>
                <w:lang w:val="en-US" w:eastAsia="zh-CN"/>
              </w:rPr>
            </w:pPr>
          </w:p>
          <w:p w14:paraId="31678919">
            <w:pPr>
              <w:keepNext w:val="0"/>
              <w:keepLines w:val="0"/>
              <w:widowControl/>
              <w:suppressLineNumbers w:val="0"/>
              <w:jc w:val="center"/>
              <w:rPr>
                <w:rFonts w:hint="default"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6</w:t>
            </w:r>
          </w:p>
        </w:tc>
        <w:tc>
          <w:tcPr>
            <w:tcW w:w="2925" w:type="dxa"/>
          </w:tcPr>
          <w:p w14:paraId="2B0212E5">
            <w:pPr>
              <w:keepNext w:val="0"/>
              <w:keepLines w:val="0"/>
              <w:widowControl/>
              <w:suppressLineNumbers w:val="0"/>
              <w:jc w:val="center"/>
              <w:rPr>
                <w:rFonts w:hint="eastAsia" w:ascii="Times New Roman" w:hAnsi="Times New Roman" w:eastAsia="宋体" w:cs="Times New Roman"/>
                <w:spacing w:val="8"/>
                <w:lang w:val="en-US" w:eastAsia="zh-CN"/>
              </w:rPr>
            </w:pPr>
          </w:p>
          <w:p w14:paraId="1EA9B7B8">
            <w:pPr>
              <w:keepNext w:val="0"/>
              <w:keepLines w:val="0"/>
              <w:widowControl/>
              <w:suppressLineNumbers w:val="0"/>
              <w:jc w:val="center"/>
              <w:rPr>
                <w:rFonts w:hint="default"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排污许可证等费用</w:t>
            </w:r>
          </w:p>
        </w:tc>
        <w:tc>
          <w:tcPr>
            <w:tcW w:w="1125" w:type="dxa"/>
          </w:tcPr>
          <w:p w14:paraId="79293B6A">
            <w:pPr>
              <w:keepNext w:val="0"/>
              <w:keepLines w:val="0"/>
              <w:widowControl/>
              <w:suppressLineNumbers w:val="0"/>
              <w:jc w:val="center"/>
              <w:rPr>
                <w:rFonts w:hint="default" w:ascii="Times New Roman" w:hAnsi="Times New Roman" w:eastAsia="宋体" w:cs="Times New Roman"/>
                <w:spacing w:val="8"/>
                <w:lang w:val="en-US" w:eastAsia="zh-CN"/>
              </w:rPr>
            </w:pPr>
          </w:p>
          <w:p w14:paraId="2C7BB61B">
            <w:pPr>
              <w:keepNext w:val="0"/>
              <w:keepLines w:val="0"/>
              <w:widowControl/>
              <w:suppressLineNumbers w:val="0"/>
              <w:jc w:val="center"/>
              <w:rPr>
                <w:rFonts w:hint="default"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2年</w:t>
            </w:r>
          </w:p>
        </w:tc>
        <w:tc>
          <w:tcPr>
            <w:tcW w:w="3585" w:type="dxa"/>
          </w:tcPr>
          <w:p w14:paraId="109FF7E0">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协助医院完成排污许可证申报、变更、延续、 注销、撤销、遗失补办等工作</w:t>
            </w:r>
          </w:p>
        </w:tc>
      </w:tr>
    </w:tbl>
    <w:p w14:paraId="0DA13DAD">
      <w:pPr>
        <w:keepNext w:val="0"/>
        <w:keepLines w:val="0"/>
        <w:widowControl/>
        <w:suppressLineNumbers w:val="0"/>
        <w:ind w:firstLine="480" w:firstLineChars="200"/>
        <w:jc w:val="left"/>
        <w:rPr>
          <w:rFonts w:hint="eastAsia" w:ascii="仿宋" w:hAnsi="仿宋" w:eastAsia="仿宋" w:cs="仿宋"/>
          <w:color w:val="auto"/>
          <w:sz w:val="24"/>
          <w:szCs w:val="24"/>
          <w:highlight w:val="none"/>
          <w:lang w:val="en-US" w:eastAsia="zh-CN"/>
        </w:rPr>
      </w:pPr>
    </w:p>
    <w:p w14:paraId="202604BF">
      <w:pPr>
        <w:keepNext w:val="0"/>
        <w:keepLines w:val="0"/>
        <w:widowControl/>
        <w:numPr>
          <w:ilvl w:val="0"/>
          <w:numId w:val="1"/>
        </w:numPr>
        <w:suppressLineNumbers w:val="0"/>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日常运行管理、设备设施运行及维护的标准及要求</w:t>
      </w:r>
    </w:p>
    <w:p w14:paraId="683702A0">
      <w:pPr>
        <w:keepNext w:val="0"/>
        <w:keepLines w:val="0"/>
        <w:widowControl/>
        <w:numPr>
          <w:ilvl w:val="0"/>
          <w:numId w:val="0"/>
        </w:numPr>
        <w:suppressLineNumbers w:val="0"/>
        <w:jc w:val="left"/>
        <w:rPr>
          <w:rFonts w:hint="eastAsia" w:ascii="仿宋" w:hAnsi="仿宋" w:eastAsia="仿宋" w:cs="仿宋"/>
          <w:b/>
          <w:bCs/>
          <w:color w:val="auto"/>
          <w:sz w:val="24"/>
          <w:szCs w:val="24"/>
          <w:highlight w:val="none"/>
          <w:lang w:val="en-US" w:eastAsia="zh-CN"/>
        </w:rPr>
      </w:pPr>
    </w:p>
    <w:tbl>
      <w:tblPr>
        <w:tblStyle w:val="5"/>
        <w:tblW w:w="0" w:type="auto"/>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5"/>
        <w:gridCol w:w="6255"/>
      </w:tblGrid>
      <w:tr w14:paraId="3D35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055" w:type="dxa"/>
          </w:tcPr>
          <w:p w14:paraId="39B68120">
            <w:pPr>
              <w:keepNext w:val="0"/>
              <w:keepLines w:val="0"/>
              <w:widowControl/>
              <w:suppressLineNumbers w:val="0"/>
              <w:jc w:val="center"/>
              <w:rPr>
                <w:rFonts w:hint="default" w:ascii="仿宋" w:hAnsi="仿宋" w:eastAsia="仿宋" w:cs="仿宋"/>
                <w:color w:val="auto"/>
                <w:sz w:val="24"/>
                <w:szCs w:val="24"/>
                <w:highlight w:val="none"/>
                <w:vertAlign w:val="baseline"/>
                <w:lang w:val="en-US" w:eastAsia="zh-CN"/>
              </w:rPr>
            </w:pPr>
            <w:r>
              <w:rPr>
                <w:spacing w:val="8"/>
              </w:rPr>
              <w:t>运营服务项目</w:t>
            </w:r>
          </w:p>
        </w:tc>
        <w:tc>
          <w:tcPr>
            <w:tcW w:w="6255" w:type="dxa"/>
          </w:tcPr>
          <w:p w14:paraId="06F0D29A">
            <w:pPr>
              <w:keepNext w:val="0"/>
              <w:keepLines w:val="0"/>
              <w:widowControl/>
              <w:suppressLineNumbers w:val="0"/>
              <w:jc w:val="center"/>
              <w:rPr>
                <w:rFonts w:hint="default" w:ascii="仿宋" w:hAnsi="仿宋" w:eastAsia="仿宋" w:cs="仿宋"/>
                <w:color w:val="auto"/>
                <w:sz w:val="24"/>
                <w:szCs w:val="24"/>
                <w:highlight w:val="none"/>
                <w:vertAlign w:val="baseline"/>
                <w:lang w:val="en-US" w:eastAsia="zh-CN"/>
              </w:rPr>
            </w:pPr>
            <w:r>
              <w:rPr>
                <w:spacing w:val="1"/>
              </w:rPr>
              <w:t>运营服务具体内容</w:t>
            </w:r>
          </w:p>
        </w:tc>
      </w:tr>
      <w:tr w14:paraId="7E268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tcPr>
          <w:p w14:paraId="055D2E70">
            <w:pPr>
              <w:keepNext w:val="0"/>
              <w:keepLines w:val="0"/>
              <w:widowControl/>
              <w:suppressLineNumbers w:val="0"/>
              <w:jc w:val="center"/>
              <w:rPr>
                <w:spacing w:val="4"/>
              </w:rPr>
            </w:pPr>
          </w:p>
          <w:p w14:paraId="35306C42">
            <w:pPr>
              <w:keepNext w:val="0"/>
              <w:keepLines w:val="0"/>
              <w:widowControl/>
              <w:suppressLineNumbers w:val="0"/>
              <w:jc w:val="center"/>
              <w:rPr>
                <w:spacing w:val="4"/>
              </w:rPr>
            </w:pPr>
          </w:p>
          <w:p w14:paraId="48CD2728">
            <w:pPr>
              <w:keepNext w:val="0"/>
              <w:keepLines w:val="0"/>
              <w:widowControl/>
              <w:suppressLineNumbers w:val="0"/>
              <w:jc w:val="center"/>
              <w:rPr>
                <w:rFonts w:hint="default" w:ascii="仿宋" w:hAnsi="仿宋" w:eastAsia="仿宋" w:cs="仿宋"/>
                <w:color w:val="auto"/>
                <w:sz w:val="24"/>
                <w:szCs w:val="24"/>
                <w:highlight w:val="none"/>
                <w:vertAlign w:val="baseline"/>
                <w:lang w:val="en-US" w:eastAsia="zh-CN"/>
              </w:rPr>
            </w:pPr>
            <w:r>
              <w:rPr>
                <w:spacing w:val="4"/>
              </w:rPr>
              <w:t>运营职责</w:t>
            </w:r>
          </w:p>
        </w:tc>
        <w:tc>
          <w:tcPr>
            <w:tcW w:w="6255" w:type="dxa"/>
          </w:tcPr>
          <w:p w14:paraId="3892C428">
            <w:pPr>
              <w:pStyle w:val="8"/>
              <w:spacing w:before="12" w:line="219" w:lineRule="auto"/>
              <w:rPr>
                <w:rFonts w:hint="eastAsia" w:ascii="宋体" w:hAnsi="宋体" w:eastAsia="宋体" w:cs="宋体"/>
                <w:b w:val="0"/>
                <w:bCs w:val="0"/>
                <w:spacing w:val="-8"/>
                <w:sz w:val="20"/>
                <w:szCs w:val="20"/>
              </w:rPr>
            </w:pPr>
            <w:r>
              <w:rPr>
                <w:rFonts w:hint="eastAsia" w:cs="宋体"/>
                <w:b w:val="0"/>
                <w:bCs w:val="0"/>
                <w:spacing w:val="-8"/>
                <w:sz w:val="20"/>
                <w:szCs w:val="20"/>
                <w:lang w:val="en-US" w:eastAsia="zh-CN"/>
              </w:rPr>
              <w:t>1.</w:t>
            </w:r>
            <w:r>
              <w:rPr>
                <w:rFonts w:hint="eastAsia" w:ascii="宋体" w:hAnsi="宋体" w:eastAsia="宋体" w:cs="宋体"/>
                <w:b w:val="0"/>
                <w:bCs w:val="0"/>
                <w:spacing w:val="-8"/>
                <w:sz w:val="20"/>
                <w:szCs w:val="20"/>
              </w:rPr>
              <w:t>承担委托责任，保证各在线连续自动监测系统监测站的正常运行。</w:t>
            </w:r>
          </w:p>
          <w:p w14:paraId="3DD69B76">
            <w:pPr>
              <w:pStyle w:val="8"/>
              <w:spacing w:before="12" w:line="219" w:lineRule="auto"/>
              <w:rPr>
                <w:rFonts w:hint="eastAsia" w:ascii="宋体" w:hAnsi="宋体" w:eastAsia="宋体" w:cs="宋体"/>
                <w:b w:val="0"/>
                <w:bCs w:val="0"/>
                <w:spacing w:val="-8"/>
                <w:sz w:val="20"/>
                <w:szCs w:val="20"/>
                <w:lang w:eastAsia="zh-CN"/>
              </w:rPr>
            </w:pPr>
            <w:r>
              <w:rPr>
                <w:rFonts w:hint="eastAsia" w:cs="宋体"/>
                <w:b w:val="0"/>
                <w:bCs w:val="0"/>
                <w:spacing w:val="-8"/>
                <w:sz w:val="20"/>
                <w:szCs w:val="20"/>
                <w:lang w:val="en-US" w:eastAsia="zh-CN"/>
              </w:rPr>
              <w:t>2.</w:t>
            </w:r>
            <w:r>
              <w:rPr>
                <w:rFonts w:hint="eastAsia" w:ascii="宋体" w:hAnsi="宋体" w:eastAsia="宋体" w:cs="宋体"/>
                <w:b w:val="0"/>
                <w:bCs w:val="0"/>
                <w:spacing w:val="-8"/>
                <w:sz w:val="20"/>
                <w:szCs w:val="20"/>
              </w:rPr>
              <w:t>对所有在线监测站一一对应建立专人负责，制定操作及维修规程和日常保养制度</w:t>
            </w:r>
            <w:r>
              <w:rPr>
                <w:rFonts w:hint="eastAsia" w:ascii="宋体" w:hAnsi="宋体" w:eastAsia="宋体" w:cs="宋体"/>
                <w:b w:val="0"/>
                <w:bCs w:val="0"/>
                <w:spacing w:val="-8"/>
                <w:sz w:val="20"/>
                <w:szCs w:val="20"/>
                <w:lang w:eastAsia="zh-CN"/>
              </w:rPr>
              <w:t>。</w:t>
            </w:r>
          </w:p>
          <w:p w14:paraId="50D4A77A">
            <w:pPr>
              <w:pStyle w:val="8"/>
              <w:spacing w:before="12" w:line="219" w:lineRule="auto"/>
              <w:rPr>
                <w:rFonts w:hint="default"/>
                <w:lang w:val="en-US" w:eastAsia="zh-CN"/>
              </w:rPr>
            </w:pPr>
            <w:r>
              <w:rPr>
                <w:rFonts w:hint="eastAsia" w:cs="宋体"/>
                <w:b w:val="0"/>
                <w:bCs w:val="0"/>
                <w:spacing w:val="-8"/>
                <w:sz w:val="20"/>
                <w:szCs w:val="20"/>
                <w:lang w:val="en-US" w:eastAsia="zh-CN"/>
              </w:rPr>
              <w:t>3.</w:t>
            </w:r>
            <w:r>
              <w:rPr>
                <w:rFonts w:hint="eastAsia" w:ascii="宋体" w:hAnsi="宋体" w:eastAsia="宋体" w:cs="宋体"/>
                <w:b w:val="0"/>
                <w:bCs w:val="0"/>
                <w:spacing w:val="-8"/>
                <w:sz w:val="20"/>
                <w:szCs w:val="20"/>
              </w:rPr>
              <w:t>及时汇报重大事故或仪器严重故障的情况。在运行中按规定对设备定期进行校准及校验。</w:t>
            </w:r>
          </w:p>
        </w:tc>
      </w:tr>
      <w:tr w14:paraId="7FDD5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tcPr>
          <w:p w14:paraId="2606A881">
            <w:pPr>
              <w:keepNext w:val="0"/>
              <w:keepLines w:val="0"/>
              <w:widowControl/>
              <w:suppressLineNumbers w:val="0"/>
              <w:jc w:val="both"/>
              <w:rPr>
                <w:rFonts w:hint="eastAsia" w:ascii="宋体" w:hAnsi="宋体" w:eastAsia="宋体" w:cs="宋体"/>
                <w:b w:val="0"/>
                <w:bCs w:val="0"/>
                <w:sz w:val="20"/>
                <w:szCs w:val="20"/>
              </w:rPr>
            </w:pPr>
          </w:p>
          <w:p w14:paraId="59600408">
            <w:pPr>
              <w:keepNext w:val="0"/>
              <w:keepLines w:val="0"/>
              <w:widowControl/>
              <w:suppressLineNumbers w:val="0"/>
              <w:jc w:val="both"/>
              <w:rPr>
                <w:rFonts w:hint="eastAsia" w:ascii="宋体" w:hAnsi="宋体" w:eastAsia="宋体" w:cs="宋体"/>
                <w:b w:val="0"/>
                <w:bCs w:val="0"/>
                <w:sz w:val="20"/>
                <w:szCs w:val="20"/>
              </w:rPr>
            </w:pPr>
          </w:p>
          <w:p w14:paraId="5ECF5849">
            <w:pPr>
              <w:keepNext w:val="0"/>
              <w:keepLines w:val="0"/>
              <w:widowControl/>
              <w:suppressLineNumbers w:val="0"/>
              <w:jc w:val="both"/>
              <w:rPr>
                <w:rFonts w:hint="eastAsia" w:ascii="宋体" w:hAnsi="宋体" w:eastAsia="宋体" w:cs="宋体"/>
                <w:b w:val="0"/>
                <w:bCs w:val="0"/>
                <w:sz w:val="20"/>
                <w:szCs w:val="20"/>
              </w:rPr>
            </w:pPr>
          </w:p>
          <w:p w14:paraId="48D86E6F">
            <w:pPr>
              <w:keepNext w:val="0"/>
              <w:keepLines w:val="0"/>
              <w:widowControl/>
              <w:suppressLineNumbers w:val="0"/>
              <w:jc w:val="both"/>
              <w:rPr>
                <w:rFonts w:hint="eastAsia" w:ascii="宋体" w:hAnsi="宋体" w:eastAsia="宋体" w:cs="宋体"/>
                <w:b w:val="0"/>
                <w:bCs w:val="0"/>
                <w:sz w:val="20"/>
                <w:szCs w:val="20"/>
              </w:rPr>
            </w:pPr>
          </w:p>
          <w:p w14:paraId="43D65C1D">
            <w:pPr>
              <w:keepNext w:val="0"/>
              <w:keepLines w:val="0"/>
              <w:widowControl/>
              <w:suppressLineNumbers w:val="0"/>
              <w:jc w:val="both"/>
              <w:rPr>
                <w:rFonts w:hint="eastAsia" w:ascii="宋体" w:hAnsi="宋体" w:eastAsia="宋体" w:cs="宋体"/>
                <w:b w:val="0"/>
                <w:bCs w:val="0"/>
                <w:sz w:val="20"/>
                <w:szCs w:val="20"/>
              </w:rPr>
            </w:pPr>
          </w:p>
          <w:p w14:paraId="25965D08">
            <w:pPr>
              <w:keepNext w:val="0"/>
              <w:keepLines w:val="0"/>
              <w:widowControl/>
              <w:suppressLineNumbers w:val="0"/>
              <w:jc w:val="both"/>
              <w:rPr>
                <w:rFonts w:hint="eastAsia" w:ascii="宋体" w:hAnsi="宋体" w:eastAsia="宋体" w:cs="宋体"/>
                <w:b w:val="0"/>
                <w:bCs w:val="0"/>
                <w:sz w:val="20"/>
                <w:szCs w:val="20"/>
              </w:rPr>
            </w:pPr>
          </w:p>
          <w:p w14:paraId="22CAB7D6">
            <w:pPr>
              <w:keepNext w:val="0"/>
              <w:keepLines w:val="0"/>
              <w:widowControl/>
              <w:suppressLineNumbers w:val="0"/>
              <w:jc w:val="both"/>
              <w:rPr>
                <w:rFonts w:hint="eastAsia" w:ascii="宋体" w:hAnsi="宋体" w:eastAsia="宋体" w:cs="宋体"/>
                <w:b w:val="0"/>
                <w:bCs w:val="0"/>
                <w:sz w:val="20"/>
                <w:szCs w:val="20"/>
              </w:rPr>
            </w:pPr>
          </w:p>
          <w:p w14:paraId="0909AF75">
            <w:pPr>
              <w:keepNext w:val="0"/>
              <w:keepLines w:val="0"/>
              <w:widowControl/>
              <w:suppressLineNumbers w:val="0"/>
              <w:jc w:val="both"/>
              <w:rPr>
                <w:rFonts w:hint="eastAsia" w:ascii="宋体" w:hAnsi="宋体" w:eastAsia="宋体" w:cs="宋体"/>
                <w:b w:val="0"/>
                <w:bCs w:val="0"/>
                <w:sz w:val="20"/>
                <w:szCs w:val="20"/>
              </w:rPr>
            </w:pPr>
          </w:p>
          <w:p w14:paraId="3D3C654E">
            <w:pPr>
              <w:keepNext w:val="0"/>
              <w:keepLines w:val="0"/>
              <w:widowControl/>
              <w:suppressLineNumbers w:val="0"/>
              <w:jc w:val="center"/>
              <w:rPr>
                <w:rFonts w:hint="eastAsia" w:ascii="Times New Roman" w:hAnsi="Times New Roman" w:eastAsia="宋体" w:cs="Times New Roman"/>
                <w:spacing w:val="4"/>
              </w:rPr>
            </w:pPr>
          </w:p>
          <w:p w14:paraId="5BE510A6">
            <w:pPr>
              <w:keepNext w:val="0"/>
              <w:keepLines w:val="0"/>
              <w:widowControl/>
              <w:suppressLineNumbers w:val="0"/>
              <w:jc w:val="center"/>
              <w:rPr>
                <w:spacing w:val="4"/>
              </w:rPr>
            </w:pPr>
            <w:r>
              <w:rPr>
                <w:rFonts w:hint="eastAsia" w:ascii="Times New Roman" w:hAnsi="Times New Roman" w:eastAsia="宋体" w:cs="Times New Roman"/>
                <w:spacing w:val="4"/>
              </w:rPr>
              <w:t>日常维护</w:t>
            </w:r>
          </w:p>
        </w:tc>
        <w:tc>
          <w:tcPr>
            <w:tcW w:w="6255" w:type="dxa"/>
          </w:tcPr>
          <w:p w14:paraId="25AD63A4">
            <w:pPr>
              <w:pStyle w:val="8"/>
              <w:spacing w:before="12" w:line="219" w:lineRule="auto"/>
              <w:rPr>
                <w:rFonts w:hint="eastAsia" w:ascii="宋体" w:hAnsi="宋体" w:eastAsia="宋体" w:cs="宋体"/>
                <w:b w:val="0"/>
                <w:bCs w:val="0"/>
                <w:spacing w:val="-8"/>
                <w:sz w:val="20"/>
                <w:szCs w:val="20"/>
              </w:rPr>
            </w:pPr>
            <w:r>
              <w:rPr>
                <w:rFonts w:hint="eastAsia" w:ascii="宋体" w:hAnsi="宋体" w:eastAsia="宋体" w:cs="宋体"/>
                <w:b w:val="0"/>
                <w:bCs w:val="0"/>
                <w:spacing w:val="-8"/>
                <w:sz w:val="20"/>
                <w:szCs w:val="20"/>
                <w:lang w:val="en-US" w:eastAsia="zh-CN"/>
              </w:rPr>
              <w:t>1.</w:t>
            </w:r>
            <w:r>
              <w:rPr>
                <w:rFonts w:hint="eastAsia" w:ascii="宋体" w:hAnsi="宋体" w:eastAsia="宋体" w:cs="宋体"/>
                <w:b w:val="0"/>
                <w:bCs w:val="0"/>
                <w:spacing w:val="-8"/>
                <w:sz w:val="20"/>
                <w:szCs w:val="20"/>
              </w:rPr>
              <w:t>定期维护巡查</w:t>
            </w:r>
          </w:p>
          <w:p w14:paraId="3F2E5F65">
            <w:pPr>
              <w:pStyle w:val="8"/>
              <w:spacing w:before="12" w:line="219" w:lineRule="auto"/>
              <w:rPr>
                <w:rFonts w:hint="eastAsia" w:ascii="宋体" w:hAnsi="宋体" w:eastAsia="宋体" w:cs="宋体"/>
                <w:b w:val="0"/>
                <w:bCs w:val="0"/>
                <w:spacing w:val="-8"/>
                <w:sz w:val="20"/>
                <w:szCs w:val="20"/>
              </w:rPr>
            </w:pPr>
            <w:r>
              <w:rPr>
                <w:rFonts w:hint="eastAsia" w:ascii="宋体" w:hAnsi="宋体" w:eastAsia="宋体" w:cs="宋体"/>
                <w:b w:val="0"/>
                <w:bCs w:val="0"/>
                <w:spacing w:val="-8"/>
                <w:sz w:val="20"/>
                <w:szCs w:val="20"/>
              </w:rPr>
              <w:t>日常巡查应至少每一周进行一次，包括检查项目、被检项 目运行状态等内容，每次巡检结果应有记录并归档</w:t>
            </w:r>
            <w:r>
              <w:rPr>
                <w:rFonts w:hint="eastAsia" w:ascii="宋体" w:hAnsi="宋体" w:eastAsia="宋体" w:cs="宋体"/>
                <w:b w:val="0"/>
                <w:bCs w:val="0"/>
                <w:spacing w:val="-8"/>
                <w:sz w:val="20"/>
                <w:szCs w:val="20"/>
                <w:lang w:eastAsia="zh-CN"/>
              </w:rPr>
              <w:t>；</w:t>
            </w:r>
            <w:r>
              <w:rPr>
                <w:rFonts w:hint="eastAsia" w:ascii="宋体" w:hAnsi="宋体" w:eastAsia="宋体" w:cs="宋体"/>
                <w:b w:val="0"/>
                <w:bCs w:val="0"/>
                <w:spacing w:val="-8"/>
                <w:sz w:val="20"/>
                <w:szCs w:val="20"/>
              </w:rPr>
              <w:t>日常巡检规程应包含该系统运行状况、工作状态、系统辅助设 备运行状况、各主要部件的运行状况、各分析仪的校准工作等必检项目和记录，以及仪器使用说明书中规定的其他检查项目和记录。每次巡检必须填定设备巡检记录。</w:t>
            </w:r>
          </w:p>
          <w:p w14:paraId="52414CC1">
            <w:pPr>
              <w:pStyle w:val="8"/>
              <w:spacing w:before="12" w:line="219" w:lineRule="auto"/>
              <w:rPr>
                <w:rFonts w:hint="eastAsia" w:ascii="宋体" w:hAnsi="宋体" w:eastAsia="宋体" w:cs="宋体"/>
                <w:b w:val="0"/>
                <w:bCs w:val="0"/>
                <w:spacing w:val="-8"/>
                <w:sz w:val="20"/>
                <w:szCs w:val="20"/>
              </w:rPr>
            </w:pPr>
            <w:r>
              <w:rPr>
                <w:rFonts w:hint="eastAsia" w:ascii="宋体" w:hAnsi="宋体" w:eastAsia="宋体" w:cs="宋体"/>
                <w:b w:val="0"/>
                <w:bCs w:val="0"/>
                <w:spacing w:val="-8"/>
                <w:sz w:val="20"/>
                <w:szCs w:val="20"/>
                <w:lang w:val="en-US" w:eastAsia="zh-CN"/>
              </w:rPr>
              <w:t>2.</w:t>
            </w:r>
            <w:r>
              <w:rPr>
                <w:rFonts w:hint="eastAsia" w:ascii="宋体" w:hAnsi="宋体" w:eastAsia="宋体" w:cs="宋体"/>
                <w:b w:val="0"/>
                <w:bCs w:val="0"/>
                <w:spacing w:val="-8"/>
                <w:sz w:val="20"/>
                <w:szCs w:val="20"/>
              </w:rPr>
              <w:t>维护保养</w:t>
            </w:r>
          </w:p>
          <w:p w14:paraId="3B71FE0E">
            <w:pPr>
              <w:pStyle w:val="8"/>
              <w:spacing w:before="12" w:line="219" w:lineRule="auto"/>
              <w:rPr>
                <w:rFonts w:hint="eastAsia" w:ascii="宋体" w:hAnsi="宋体" w:eastAsia="宋体" w:cs="宋体"/>
                <w:b w:val="0"/>
                <w:bCs w:val="0"/>
                <w:spacing w:val="-8"/>
                <w:sz w:val="20"/>
                <w:szCs w:val="20"/>
              </w:rPr>
            </w:pPr>
            <w:r>
              <w:rPr>
                <w:rFonts w:hint="eastAsia" w:ascii="宋体" w:hAnsi="宋体" w:eastAsia="宋体" w:cs="宋体"/>
                <w:b w:val="0"/>
                <w:bCs w:val="0"/>
                <w:spacing w:val="-8"/>
                <w:sz w:val="20"/>
                <w:szCs w:val="20"/>
              </w:rPr>
              <w:t>每月对设备进行一次维护保养应检查耗材的污染损耗情况，各易损件的使用情况，管路通畅情况等，必要时进行 清洗更换。每次保养情况应有记录并归档。每次进行备件 或材料更换时应对更换的备件或材料的品名、规格、数量 等进行记录并归档。如更换标准物质还需记录新标准物质 的来源、有效期和浓度等信息。每次维护保养必须填定设备保养记录。</w:t>
            </w:r>
          </w:p>
          <w:p w14:paraId="0F1F3356">
            <w:pPr>
              <w:pStyle w:val="8"/>
              <w:spacing w:before="12" w:line="219" w:lineRule="auto"/>
              <w:rPr>
                <w:rFonts w:hint="eastAsia" w:ascii="宋体" w:hAnsi="宋体" w:eastAsia="宋体" w:cs="宋体"/>
                <w:b w:val="0"/>
                <w:bCs w:val="0"/>
                <w:spacing w:val="-8"/>
                <w:sz w:val="20"/>
                <w:szCs w:val="20"/>
              </w:rPr>
            </w:pPr>
            <w:r>
              <w:rPr>
                <w:rFonts w:hint="eastAsia" w:ascii="宋体" w:hAnsi="宋体" w:eastAsia="宋体" w:cs="宋体"/>
                <w:b w:val="0"/>
                <w:bCs w:val="0"/>
                <w:spacing w:val="-8"/>
                <w:sz w:val="20"/>
                <w:szCs w:val="20"/>
                <w:lang w:val="en-US" w:eastAsia="zh-CN"/>
              </w:rPr>
              <w:t>3.</w:t>
            </w:r>
            <w:r>
              <w:rPr>
                <w:rFonts w:hint="eastAsia" w:ascii="宋体" w:hAnsi="宋体" w:eastAsia="宋体" w:cs="宋体"/>
                <w:b w:val="0"/>
                <w:bCs w:val="0"/>
                <w:spacing w:val="-8"/>
                <w:sz w:val="20"/>
                <w:szCs w:val="20"/>
              </w:rPr>
              <w:t>其他预防性维护</w:t>
            </w:r>
          </w:p>
          <w:p w14:paraId="4AED9993">
            <w:pPr>
              <w:pStyle w:val="8"/>
              <w:spacing w:before="12" w:line="219" w:lineRule="auto"/>
              <w:rPr>
                <w:rFonts w:hint="eastAsia" w:ascii="宋体" w:hAnsi="宋体" w:eastAsia="宋体" w:cs="宋体"/>
                <w:b w:val="0"/>
                <w:bCs w:val="0"/>
                <w:spacing w:val="-8"/>
                <w:sz w:val="20"/>
                <w:szCs w:val="20"/>
              </w:rPr>
            </w:pPr>
            <w:r>
              <w:rPr>
                <w:rFonts w:hint="eastAsia" w:ascii="宋体" w:hAnsi="宋体" w:eastAsia="宋体" w:cs="宋体"/>
                <w:b w:val="0"/>
                <w:bCs w:val="0"/>
                <w:spacing w:val="-8"/>
                <w:sz w:val="20"/>
                <w:szCs w:val="20"/>
              </w:rPr>
              <w:t>保持机房、监测用房(监控箱)的清洁，保持设备的清洁，保证设备的清洁，保证监测用房内的温度、湿度满足仪器正常运行的需求。对电源控制器、空调等辅助设备要进行经常性检查。造操作人员在对系统进行日常维护时，作好相关记录。</w:t>
            </w:r>
          </w:p>
          <w:p w14:paraId="27E8866C">
            <w:pPr>
              <w:pStyle w:val="8"/>
              <w:spacing w:before="12" w:line="219" w:lineRule="auto"/>
            </w:pPr>
            <w:r>
              <w:rPr>
                <w:rFonts w:hint="eastAsia" w:ascii="宋体" w:hAnsi="宋体" w:eastAsia="宋体" w:cs="宋体"/>
                <w:b w:val="0"/>
                <w:bCs w:val="0"/>
                <w:spacing w:val="-8"/>
                <w:sz w:val="20"/>
                <w:szCs w:val="20"/>
              </w:rPr>
              <w:t>此处未提及的维护内容，参照相关仪器说明书要求执行。</w:t>
            </w:r>
          </w:p>
        </w:tc>
      </w:tr>
      <w:tr w14:paraId="3E2E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tcPr>
          <w:p w14:paraId="73D52995">
            <w:pPr>
              <w:keepNext w:val="0"/>
              <w:keepLines w:val="0"/>
              <w:widowControl/>
              <w:suppressLineNumbers w:val="0"/>
              <w:jc w:val="center"/>
              <w:rPr>
                <w:rFonts w:hint="eastAsia" w:ascii="Times New Roman" w:hAnsi="Times New Roman" w:eastAsia="宋体" w:cs="Times New Roman"/>
                <w:spacing w:val="4"/>
              </w:rPr>
            </w:pPr>
          </w:p>
          <w:p w14:paraId="388BB665">
            <w:pPr>
              <w:keepNext w:val="0"/>
              <w:keepLines w:val="0"/>
              <w:widowControl/>
              <w:suppressLineNumbers w:val="0"/>
              <w:jc w:val="center"/>
              <w:rPr>
                <w:rFonts w:hint="eastAsia" w:ascii="Times New Roman" w:hAnsi="Times New Roman" w:eastAsia="宋体" w:cs="Times New Roman"/>
                <w:spacing w:val="4"/>
              </w:rPr>
            </w:pPr>
          </w:p>
          <w:p w14:paraId="2858F9D4">
            <w:pPr>
              <w:keepNext w:val="0"/>
              <w:keepLines w:val="0"/>
              <w:widowControl/>
              <w:suppressLineNumbers w:val="0"/>
              <w:jc w:val="center"/>
              <w:rPr>
                <w:rFonts w:hint="eastAsia" w:ascii="Times New Roman" w:hAnsi="Times New Roman" w:eastAsia="宋体" w:cs="Times New Roman"/>
                <w:spacing w:val="4"/>
              </w:rPr>
            </w:pPr>
          </w:p>
          <w:p w14:paraId="091337FA">
            <w:pPr>
              <w:keepNext w:val="0"/>
              <w:keepLines w:val="0"/>
              <w:widowControl/>
              <w:suppressLineNumbers w:val="0"/>
              <w:jc w:val="center"/>
              <w:rPr>
                <w:rFonts w:hint="eastAsia" w:ascii="Times New Roman" w:hAnsi="Times New Roman" w:eastAsia="宋体" w:cs="Times New Roman"/>
                <w:spacing w:val="4"/>
              </w:rPr>
            </w:pPr>
          </w:p>
          <w:p w14:paraId="2F94955B">
            <w:pPr>
              <w:keepNext w:val="0"/>
              <w:keepLines w:val="0"/>
              <w:widowControl/>
              <w:suppressLineNumbers w:val="0"/>
              <w:jc w:val="center"/>
              <w:rPr>
                <w:rFonts w:hint="eastAsia" w:ascii="Times New Roman" w:hAnsi="Times New Roman" w:eastAsia="宋体" w:cs="Times New Roman"/>
                <w:spacing w:val="4"/>
              </w:rPr>
            </w:pPr>
          </w:p>
          <w:p w14:paraId="5A9B10E5">
            <w:pPr>
              <w:keepNext w:val="0"/>
              <w:keepLines w:val="0"/>
              <w:widowControl/>
              <w:suppressLineNumbers w:val="0"/>
              <w:jc w:val="center"/>
              <w:rPr>
                <w:rFonts w:hint="eastAsia" w:ascii="Times New Roman" w:hAnsi="Times New Roman" w:eastAsia="宋体" w:cs="Times New Roman"/>
                <w:spacing w:val="4"/>
              </w:rPr>
            </w:pPr>
          </w:p>
          <w:p w14:paraId="70776C38">
            <w:pPr>
              <w:keepNext w:val="0"/>
              <w:keepLines w:val="0"/>
              <w:widowControl/>
              <w:suppressLineNumbers w:val="0"/>
              <w:jc w:val="both"/>
              <w:rPr>
                <w:rFonts w:hint="eastAsia" w:ascii="Times New Roman" w:hAnsi="Times New Roman" w:eastAsia="宋体" w:cs="Times New Roman"/>
                <w:spacing w:val="4"/>
              </w:rPr>
            </w:pPr>
          </w:p>
          <w:p w14:paraId="765F9BB9">
            <w:pPr>
              <w:keepNext w:val="0"/>
              <w:keepLines w:val="0"/>
              <w:widowControl/>
              <w:suppressLineNumbers w:val="0"/>
              <w:jc w:val="center"/>
              <w:rPr>
                <w:rFonts w:hint="eastAsia" w:ascii="Times New Roman" w:hAnsi="Times New Roman" w:eastAsia="宋体" w:cs="Times New Roman"/>
                <w:spacing w:val="4"/>
              </w:rPr>
            </w:pPr>
          </w:p>
          <w:p w14:paraId="7644F6A1">
            <w:pPr>
              <w:keepNext w:val="0"/>
              <w:keepLines w:val="0"/>
              <w:widowControl/>
              <w:suppressLineNumbers w:val="0"/>
              <w:jc w:val="center"/>
              <w:rPr>
                <w:rFonts w:hint="eastAsia" w:ascii="Times New Roman" w:hAnsi="Times New Roman" w:eastAsia="宋体" w:cs="Times New Roman"/>
                <w:spacing w:val="4"/>
              </w:rPr>
            </w:pPr>
          </w:p>
          <w:p w14:paraId="16182B91">
            <w:pPr>
              <w:keepNext w:val="0"/>
              <w:keepLines w:val="0"/>
              <w:widowControl/>
              <w:suppressLineNumbers w:val="0"/>
              <w:jc w:val="center"/>
              <w:rPr>
                <w:rFonts w:hint="eastAsia" w:ascii="Times New Roman" w:hAnsi="Times New Roman" w:eastAsia="宋体" w:cs="Times New Roman"/>
                <w:spacing w:val="4"/>
              </w:rPr>
            </w:pPr>
          </w:p>
          <w:p w14:paraId="06A0F65B">
            <w:pPr>
              <w:keepNext w:val="0"/>
              <w:keepLines w:val="0"/>
              <w:widowControl/>
              <w:suppressLineNumbers w:val="0"/>
              <w:jc w:val="center"/>
              <w:rPr>
                <w:rFonts w:hint="eastAsia" w:ascii="Times New Roman" w:hAnsi="Times New Roman" w:eastAsia="宋体" w:cs="Times New Roman"/>
                <w:spacing w:val="4"/>
              </w:rPr>
            </w:pPr>
            <w:r>
              <w:rPr>
                <w:rFonts w:hint="eastAsia" w:ascii="Times New Roman" w:hAnsi="Times New Roman" w:eastAsia="宋体" w:cs="Times New Roman"/>
                <w:spacing w:val="4"/>
              </w:rPr>
              <w:t>系统的检修</w:t>
            </w:r>
          </w:p>
        </w:tc>
        <w:tc>
          <w:tcPr>
            <w:tcW w:w="6255" w:type="dxa"/>
          </w:tcPr>
          <w:p w14:paraId="443E6FB0">
            <w:pPr>
              <w:pStyle w:val="8"/>
              <w:spacing w:before="12" w:line="219" w:lineRule="auto"/>
              <w:rPr>
                <w:rFonts w:hint="eastAsia" w:ascii="宋体" w:hAnsi="宋体" w:eastAsia="宋体" w:cs="宋体"/>
                <w:b w:val="0"/>
                <w:bCs w:val="0"/>
                <w:spacing w:val="-8"/>
                <w:sz w:val="20"/>
                <w:szCs w:val="20"/>
              </w:rPr>
            </w:pPr>
            <w:r>
              <w:rPr>
                <w:rFonts w:hint="eastAsia" w:ascii="宋体" w:hAnsi="宋体" w:eastAsia="宋体" w:cs="宋体"/>
                <w:b w:val="0"/>
                <w:bCs w:val="0"/>
                <w:spacing w:val="-8"/>
                <w:sz w:val="20"/>
                <w:szCs w:val="20"/>
                <w:lang w:val="en-US" w:eastAsia="zh-CN"/>
              </w:rPr>
              <w:t>1.</w:t>
            </w:r>
            <w:r>
              <w:rPr>
                <w:rFonts w:hint="eastAsia" w:ascii="宋体" w:hAnsi="宋体" w:eastAsia="宋体" w:cs="宋体"/>
                <w:b w:val="0"/>
                <w:bCs w:val="0"/>
                <w:spacing w:val="-8"/>
                <w:sz w:val="20"/>
                <w:szCs w:val="20"/>
              </w:rPr>
              <w:t>发现运行出现问题或接到运行问题通知，运行维护人员需在1小时内响应，24小时内赶到到现场，检查设备问题，判定问题原因并作相应进行处理，同时出具书面报告，送</w:t>
            </w:r>
            <w:r>
              <w:rPr>
                <w:rFonts w:hint="eastAsia" w:ascii="宋体" w:hAnsi="宋体" w:eastAsia="宋体" w:cs="宋体"/>
                <w:b w:val="0"/>
                <w:bCs w:val="0"/>
                <w:spacing w:val="-8"/>
                <w:sz w:val="20"/>
                <w:szCs w:val="20"/>
                <w:lang w:val="en-US" w:eastAsia="zh-CN"/>
              </w:rPr>
              <w:t>至相关部门备案</w:t>
            </w:r>
            <w:r>
              <w:rPr>
                <w:rFonts w:hint="eastAsia" w:ascii="宋体" w:hAnsi="宋体" w:eastAsia="宋体" w:cs="宋体"/>
                <w:b w:val="0"/>
                <w:bCs w:val="0"/>
                <w:spacing w:val="-8"/>
                <w:sz w:val="20"/>
                <w:szCs w:val="20"/>
              </w:rPr>
              <w:t>。</w:t>
            </w:r>
          </w:p>
          <w:p w14:paraId="3C0BF968">
            <w:pPr>
              <w:pStyle w:val="8"/>
              <w:spacing w:before="12" w:line="219" w:lineRule="auto"/>
              <w:rPr>
                <w:rFonts w:hint="eastAsia" w:ascii="宋体" w:hAnsi="宋体" w:eastAsia="宋体" w:cs="宋体"/>
                <w:b w:val="0"/>
                <w:bCs w:val="0"/>
                <w:spacing w:val="-8"/>
                <w:sz w:val="20"/>
                <w:szCs w:val="20"/>
              </w:rPr>
            </w:pPr>
            <w:r>
              <w:rPr>
                <w:rFonts w:hint="eastAsia" w:ascii="宋体" w:hAnsi="宋体" w:eastAsia="宋体" w:cs="宋体"/>
                <w:b w:val="0"/>
                <w:bCs w:val="0"/>
                <w:spacing w:val="-8"/>
                <w:sz w:val="20"/>
                <w:szCs w:val="20"/>
                <w:lang w:val="en-US" w:eastAsia="zh-CN"/>
              </w:rPr>
              <w:t>2.</w:t>
            </w:r>
            <w:r>
              <w:rPr>
                <w:rFonts w:hint="eastAsia" w:ascii="宋体" w:hAnsi="宋体" w:eastAsia="宋体" w:cs="宋体"/>
                <w:b w:val="0"/>
                <w:bCs w:val="0"/>
                <w:spacing w:val="-8"/>
                <w:sz w:val="20"/>
                <w:szCs w:val="20"/>
              </w:rPr>
              <w:t>运营维护人员不能解决现场问题时，迅速通知大片区运营 维护维修部部长，请求处理意见，电话指导等方式不能解 决问题时，大片区运营维护维修部部长要派维修师到现场维修解决。维修师不能解决的问题，要迅速向公司运营维护维修中心报告，请求支援。</w:t>
            </w:r>
          </w:p>
          <w:p w14:paraId="0D931CE3">
            <w:pPr>
              <w:pStyle w:val="8"/>
              <w:spacing w:before="12" w:line="219" w:lineRule="auto"/>
              <w:rPr>
                <w:rFonts w:hint="eastAsia" w:ascii="宋体" w:hAnsi="宋体" w:eastAsia="宋体" w:cs="宋体"/>
                <w:b w:val="0"/>
                <w:bCs w:val="0"/>
                <w:spacing w:val="-8"/>
                <w:sz w:val="20"/>
                <w:szCs w:val="20"/>
              </w:rPr>
            </w:pPr>
            <w:r>
              <w:rPr>
                <w:rFonts w:hint="eastAsia" w:ascii="宋体" w:hAnsi="宋体" w:eastAsia="宋体" w:cs="宋体"/>
                <w:b w:val="0"/>
                <w:bCs w:val="0"/>
                <w:spacing w:val="-8"/>
                <w:sz w:val="20"/>
                <w:szCs w:val="20"/>
                <w:lang w:val="en-US" w:eastAsia="zh-CN"/>
              </w:rPr>
              <w:t>3.</w:t>
            </w:r>
            <w:r>
              <w:rPr>
                <w:rFonts w:hint="eastAsia" w:ascii="宋体" w:hAnsi="宋体" w:eastAsia="宋体" w:cs="宋体"/>
                <w:b w:val="0"/>
                <w:bCs w:val="0"/>
                <w:spacing w:val="-8"/>
                <w:sz w:val="20"/>
                <w:szCs w:val="20"/>
              </w:rPr>
              <w:t>系统自动监测仪器因设备原因造成中断，停机时间不得超过24小时；对于一些容易诊断的故障应在当天解决，对不易诊断和维修的仪器故障，应在24小时内完成维修，如维修不能按期完成，则用备用的仪器部件替换，修好后，再替换下来。若监测仪器进行了维修或更换，在正常使用和运营之前必须对仪器进行一次对比监测和校验。</w:t>
            </w:r>
          </w:p>
          <w:p w14:paraId="076941B7">
            <w:pPr>
              <w:pStyle w:val="8"/>
              <w:spacing w:before="12" w:line="219" w:lineRule="auto"/>
              <w:rPr>
                <w:rFonts w:hint="eastAsia" w:cs="宋体"/>
                <w:b w:val="0"/>
                <w:bCs w:val="0"/>
                <w:spacing w:val="-8"/>
                <w:sz w:val="20"/>
                <w:szCs w:val="20"/>
                <w:lang w:eastAsia="zh-CN"/>
              </w:rPr>
            </w:pPr>
            <w:r>
              <w:rPr>
                <w:rFonts w:hint="eastAsia" w:cs="宋体"/>
                <w:b w:val="0"/>
                <w:bCs w:val="0"/>
                <w:spacing w:val="-8"/>
                <w:sz w:val="20"/>
                <w:szCs w:val="20"/>
                <w:lang w:val="en-US" w:eastAsia="zh-CN"/>
              </w:rPr>
              <w:t>4.</w:t>
            </w:r>
            <w:r>
              <w:rPr>
                <w:rFonts w:hint="eastAsia" w:ascii="宋体" w:hAnsi="宋体" w:eastAsia="宋体" w:cs="宋体"/>
                <w:b w:val="0"/>
                <w:bCs w:val="0"/>
                <w:spacing w:val="-8"/>
                <w:sz w:val="20"/>
                <w:szCs w:val="20"/>
              </w:rPr>
              <w:t>设备维修后，需检测和校验验测合格后方可投入运行</w:t>
            </w:r>
            <w:r>
              <w:rPr>
                <w:rFonts w:hint="eastAsia" w:cs="宋体"/>
                <w:b w:val="0"/>
                <w:bCs w:val="0"/>
                <w:spacing w:val="-8"/>
                <w:sz w:val="20"/>
                <w:szCs w:val="20"/>
                <w:lang w:eastAsia="zh-CN"/>
              </w:rPr>
              <w:t>。</w:t>
            </w:r>
          </w:p>
          <w:p w14:paraId="7213C818">
            <w:pPr>
              <w:pStyle w:val="8"/>
              <w:spacing w:before="12" w:line="219" w:lineRule="auto"/>
              <w:rPr>
                <w:rFonts w:hint="eastAsia" w:ascii="宋体" w:hAnsi="宋体" w:eastAsia="宋体" w:cs="宋体"/>
                <w:b w:val="0"/>
                <w:bCs w:val="0"/>
                <w:color w:val="auto"/>
                <w:spacing w:val="-8"/>
                <w:sz w:val="20"/>
                <w:szCs w:val="20"/>
              </w:rPr>
            </w:pPr>
            <w:r>
              <w:rPr>
                <w:rFonts w:hint="eastAsia" w:cs="宋体"/>
                <w:b w:val="0"/>
                <w:bCs w:val="0"/>
                <w:color w:val="auto"/>
                <w:spacing w:val="-8"/>
                <w:sz w:val="20"/>
                <w:szCs w:val="20"/>
                <w:lang w:val="en-US" w:eastAsia="zh-CN"/>
              </w:rPr>
              <w:t>5.</w:t>
            </w:r>
            <w:r>
              <w:rPr>
                <w:rFonts w:hint="eastAsia" w:ascii="宋体" w:hAnsi="宋体" w:eastAsia="宋体" w:cs="宋体"/>
                <w:b w:val="0"/>
                <w:bCs w:val="0"/>
                <w:color w:val="auto"/>
                <w:spacing w:val="-8"/>
                <w:sz w:val="20"/>
                <w:szCs w:val="20"/>
              </w:rPr>
              <w:t>设备维修后，应填写设备维修记录，仪器校验记录。 重要部件设备更换</w:t>
            </w:r>
          </w:p>
          <w:p w14:paraId="60FAB6C3">
            <w:pPr>
              <w:pStyle w:val="8"/>
              <w:spacing w:before="12" w:line="219" w:lineRule="auto"/>
              <w:rPr>
                <w:rFonts w:hint="eastAsia" w:ascii="宋体" w:hAnsi="宋体" w:eastAsia="宋体" w:cs="宋体"/>
                <w:b w:val="0"/>
                <w:bCs w:val="0"/>
                <w:color w:val="auto"/>
                <w:spacing w:val="-8"/>
                <w:sz w:val="20"/>
                <w:szCs w:val="20"/>
                <w:lang w:eastAsia="zh-CN"/>
              </w:rPr>
            </w:pPr>
            <w:r>
              <w:rPr>
                <w:rFonts w:hint="eastAsia" w:ascii="宋体" w:hAnsi="宋体" w:eastAsia="宋体" w:cs="宋体"/>
                <w:b w:val="0"/>
                <w:bCs w:val="0"/>
                <w:color w:val="auto"/>
                <w:spacing w:val="-8"/>
                <w:sz w:val="20"/>
                <w:szCs w:val="20"/>
              </w:rPr>
              <w:t>因现场设备长期使用，性能已严重下降，经常接触不良或多次故障难以修复或修复代价过大时，乙方有权更新乙方自行生产设备，以便于更好的进行运行维护</w:t>
            </w:r>
            <w:r>
              <w:rPr>
                <w:rFonts w:hint="eastAsia" w:cs="宋体"/>
                <w:b w:val="0"/>
                <w:bCs w:val="0"/>
                <w:color w:val="auto"/>
                <w:spacing w:val="-8"/>
                <w:sz w:val="20"/>
                <w:szCs w:val="20"/>
                <w:lang w:eastAsia="zh-CN"/>
              </w:rPr>
              <w:t>。</w:t>
            </w:r>
          </w:p>
          <w:p w14:paraId="7890AF9A">
            <w:pPr>
              <w:pStyle w:val="8"/>
              <w:spacing w:before="12" w:line="219" w:lineRule="auto"/>
              <w:rPr>
                <w:rFonts w:hint="eastAsia" w:ascii="宋体" w:hAnsi="宋体" w:eastAsia="宋体" w:cs="宋体"/>
                <w:b w:val="0"/>
                <w:bCs w:val="0"/>
                <w:spacing w:val="-8"/>
                <w:sz w:val="20"/>
                <w:szCs w:val="20"/>
              </w:rPr>
            </w:pPr>
            <w:r>
              <w:rPr>
                <w:rFonts w:hint="eastAsia" w:cs="宋体"/>
                <w:b w:val="0"/>
                <w:bCs w:val="0"/>
                <w:color w:val="auto"/>
                <w:spacing w:val="-8"/>
                <w:sz w:val="20"/>
                <w:szCs w:val="20"/>
                <w:lang w:val="en-US" w:eastAsia="zh-CN"/>
              </w:rPr>
              <w:t>6.</w:t>
            </w:r>
            <w:r>
              <w:rPr>
                <w:rFonts w:hint="eastAsia" w:ascii="宋体" w:hAnsi="宋体" w:eastAsia="宋体" w:cs="宋体"/>
                <w:b w:val="0"/>
                <w:bCs w:val="0"/>
                <w:color w:val="auto"/>
                <w:spacing w:val="-8"/>
                <w:sz w:val="20"/>
                <w:szCs w:val="20"/>
              </w:rPr>
              <w:t>设备的某些重要性能下降，多次调整修复仍不能达到指标的，可以更换乙方自行生产设备</w:t>
            </w:r>
            <w:r>
              <w:rPr>
                <w:rFonts w:hint="eastAsia" w:cs="宋体"/>
                <w:b w:val="0"/>
                <w:bCs w:val="0"/>
                <w:color w:val="auto"/>
                <w:spacing w:val="-8"/>
                <w:sz w:val="20"/>
                <w:szCs w:val="20"/>
                <w:lang w:eastAsia="zh-CN"/>
              </w:rPr>
              <w:t>。</w:t>
            </w:r>
          </w:p>
        </w:tc>
      </w:tr>
      <w:tr w14:paraId="3CC23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tcPr>
          <w:p w14:paraId="54F841BC">
            <w:pPr>
              <w:keepNext w:val="0"/>
              <w:keepLines w:val="0"/>
              <w:widowControl/>
              <w:suppressLineNumbers w:val="0"/>
              <w:jc w:val="center"/>
              <w:rPr>
                <w:spacing w:val="3"/>
                <w:sz w:val="20"/>
                <w:szCs w:val="20"/>
              </w:rPr>
            </w:pPr>
          </w:p>
          <w:p w14:paraId="584FF480">
            <w:pPr>
              <w:keepNext w:val="0"/>
              <w:keepLines w:val="0"/>
              <w:widowControl/>
              <w:suppressLineNumbers w:val="0"/>
              <w:jc w:val="center"/>
              <w:rPr>
                <w:spacing w:val="3"/>
                <w:sz w:val="20"/>
                <w:szCs w:val="20"/>
              </w:rPr>
            </w:pPr>
          </w:p>
          <w:p w14:paraId="108BD1E6">
            <w:pPr>
              <w:keepNext w:val="0"/>
              <w:keepLines w:val="0"/>
              <w:widowControl/>
              <w:suppressLineNumbers w:val="0"/>
              <w:jc w:val="center"/>
              <w:rPr>
                <w:spacing w:val="3"/>
                <w:sz w:val="20"/>
                <w:szCs w:val="20"/>
              </w:rPr>
            </w:pPr>
          </w:p>
          <w:p w14:paraId="5D7FDE0F">
            <w:pPr>
              <w:keepNext w:val="0"/>
              <w:keepLines w:val="0"/>
              <w:widowControl/>
              <w:suppressLineNumbers w:val="0"/>
              <w:jc w:val="center"/>
              <w:rPr>
                <w:spacing w:val="3"/>
                <w:sz w:val="20"/>
                <w:szCs w:val="20"/>
              </w:rPr>
            </w:pPr>
          </w:p>
          <w:p w14:paraId="5D917AB2">
            <w:pPr>
              <w:keepNext w:val="0"/>
              <w:keepLines w:val="0"/>
              <w:widowControl/>
              <w:suppressLineNumbers w:val="0"/>
              <w:jc w:val="center"/>
              <w:rPr>
                <w:spacing w:val="3"/>
                <w:sz w:val="20"/>
                <w:szCs w:val="20"/>
              </w:rPr>
            </w:pPr>
          </w:p>
          <w:p w14:paraId="68D015C6">
            <w:pPr>
              <w:keepNext w:val="0"/>
              <w:keepLines w:val="0"/>
              <w:widowControl/>
              <w:suppressLineNumbers w:val="0"/>
              <w:jc w:val="center"/>
              <w:rPr>
                <w:rFonts w:hint="eastAsia" w:ascii="Times New Roman" w:hAnsi="Times New Roman" w:eastAsia="宋体" w:cs="Times New Roman"/>
                <w:spacing w:val="4"/>
              </w:rPr>
            </w:pPr>
            <w:r>
              <w:rPr>
                <w:rFonts w:hint="eastAsia" w:ascii="Times New Roman" w:hAnsi="Times New Roman" w:eastAsia="宋体" w:cs="Times New Roman"/>
                <w:spacing w:val="4"/>
              </w:rPr>
              <w:t>日常校验</w:t>
            </w:r>
          </w:p>
        </w:tc>
        <w:tc>
          <w:tcPr>
            <w:tcW w:w="6255" w:type="dxa"/>
          </w:tcPr>
          <w:p w14:paraId="4E0DAE27">
            <w:pPr>
              <w:pStyle w:val="8"/>
              <w:spacing w:before="12" w:line="219" w:lineRule="auto"/>
              <w:rPr>
                <w:rFonts w:hint="eastAsia" w:ascii="宋体" w:hAnsi="宋体" w:eastAsia="宋体" w:cs="宋体"/>
                <w:b w:val="0"/>
                <w:bCs w:val="0"/>
                <w:spacing w:val="-8"/>
                <w:sz w:val="20"/>
                <w:szCs w:val="20"/>
              </w:rPr>
            </w:pPr>
            <w:r>
              <w:rPr>
                <w:rFonts w:hint="eastAsia" w:ascii="宋体" w:hAnsi="宋体" w:eastAsia="宋体" w:cs="宋体"/>
                <w:b w:val="0"/>
                <w:bCs w:val="0"/>
                <w:spacing w:val="-8"/>
                <w:sz w:val="20"/>
                <w:szCs w:val="20"/>
                <w:lang w:val="en-US" w:eastAsia="zh-CN"/>
              </w:rPr>
              <w:t>1.</w:t>
            </w:r>
            <w:r>
              <w:rPr>
                <w:rFonts w:hint="eastAsia" w:ascii="宋体" w:hAnsi="宋体" w:eastAsia="宋体" w:cs="宋体"/>
                <w:b w:val="0"/>
                <w:bCs w:val="0"/>
                <w:spacing w:val="-8"/>
                <w:sz w:val="20"/>
                <w:szCs w:val="20"/>
              </w:rPr>
              <w:t>提出相关设备维护的合理化建议，并在认可后负责实施。 实时收集设备的故障告警信息，并上报相关的系统分析员。</w:t>
            </w:r>
          </w:p>
          <w:p w14:paraId="7ED46DED">
            <w:pPr>
              <w:pStyle w:val="8"/>
              <w:spacing w:before="12" w:line="219" w:lineRule="auto"/>
              <w:rPr>
                <w:rFonts w:hint="eastAsia" w:ascii="宋体" w:hAnsi="宋体" w:eastAsia="宋体" w:cs="宋体"/>
                <w:b w:val="0"/>
                <w:bCs w:val="0"/>
                <w:spacing w:val="-8"/>
                <w:sz w:val="20"/>
                <w:szCs w:val="20"/>
              </w:rPr>
            </w:pPr>
            <w:r>
              <w:rPr>
                <w:rFonts w:hint="eastAsia" w:ascii="宋体" w:hAnsi="宋体" w:eastAsia="宋体" w:cs="宋体"/>
                <w:b w:val="0"/>
                <w:bCs w:val="0"/>
                <w:spacing w:val="-8"/>
                <w:sz w:val="20"/>
                <w:szCs w:val="20"/>
                <w:lang w:val="en-US" w:eastAsia="zh-CN"/>
              </w:rPr>
              <w:t>2.</w:t>
            </w:r>
            <w:r>
              <w:rPr>
                <w:rFonts w:hint="eastAsia" w:ascii="宋体" w:hAnsi="宋体" w:eastAsia="宋体" w:cs="宋体"/>
                <w:b w:val="0"/>
                <w:bCs w:val="0"/>
                <w:spacing w:val="-8"/>
                <w:sz w:val="20"/>
                <w:szCs w:val="20"/>
              </w:rPr>
              <w:t>配合协助系统分析员，对所有收集的故障告警信息进行故障关联，故障定位分析，协助制定故障处理方案。</w:t>
            </w:r>
          </w:p>
          <w:p w14:paraId="2B1533EE">
            <w:pPr>
              <w:pStyle w:val="8"/>
              <w:spacing w:before="12" w:line="219" w:lineRule="auto"/>
              <w:rPr>
                <w:rFonts w:hint="eastAsia" w:ascii="宋体" w:hAnsi="宋体" w:eastAsia="宋体" w:cs="宋体"/>
                <w:b w:val="0"/>
                <w:bCs w:val="0"/>
                <w:spacing w:val="-8"/>
                <w:sz w:val="20"/>
                <w:szCs w:val="20"/>
              </w:rPr>
            </w:pPr>
            <w:r>
              <w:rPr>
                <w:rFonts w:hint="eastAsia" w:ascii="宋体" w:hAnsi="宋体" w:eastAsia="宋体" w:cs="宋体"/>
                <w:b w:val="0"/>
                <w:bCs w:val="0"/>
                <w:spacing w:val="-8"/>
                <w:sz w:val="20"/>
                <w:szCs w:val="20"/>
                <w:lang w:val="en-US" w:eastAsia="zh-CN"/>
              </w:rPr>
              <w:t>3.</w:t>
            </w:r>
            <w:r>
              <w:rPr>
                <w:rFonts w:hint="eastAsia" w:ascii="宋体" w:hAnsi="宋体" w:eastAsia="宋体" w:cs="宋体"/>
                <w:b w:val="0"/>
                <w:bCs w:val="0"/>
                <w:spacing w:val="-8"/>
                <w:sz w:val="20"/>
                <w:szCs w:val="20"/>
              </w:rPr>
              <w:t>在高级工程师指定的故障处理方案指导下进行所辖设备的故障处理与恢复操作，包括故障备份方案的配置操作(与设备配置管理配合)。</w:t>
            </w:r>
          </w:p>
          <w:p w14:paraId="47BA0C64">
            <w:pPr>
              <w:pStyle w:val="8"/>
              <w:spacing w:before="12" w:line="219" w:lineRule="auto"/>
              <w:rPr>
                <w:rFonts w:hint="eastAsia" w:cs="宋体"/>
                <w:b w:val="0"/>
                <w:bCs w:val="0"/>
                <w:color w:val="FF0000"/>
                <w:spacing w:val="-8"/>
                <w:sz w:val="20"/>
                <w:szCs w:val="20"/>
                <w:lang w:val="en-US" w:eastAsia="zh-CN"/>
              </w:rPr>
            </w:pPr>
            <w:r>
              <w:rPr>
                <w:rFonts w:hint="eastAsia" w:ascii="宋体" w:hAnsi="宋体" w:eastAsia="宋体" w:cs="宋体"/>
                <w:b w:val="0"/>
                <w:bCs w:val="0"/>
                <w:spacing w:val="-8"/>
                <w:sz w:val="20"/>
                <w:szCs w:val="20"/>
                <w:lang w:val="en-US" w:eastAsia="zh-CN"/>
              </w:rPr>
              <w:t>4.</w:t>
            </w:r>
            <w:r>
              <w:rPr>
                <w:rFonts w:hint="eastAsia" w:ascii="宋体" w:hAnsi="宋体" w:eastAsia="宋体" w:cs="宋体"/>
                <w:b w:val="0"/>
                <w:bCs w:val="0"/>
                <w:spacing w:val="-8"/>
                <w:sz w:val="20"/>
                <w:szCs w:val="20"/>
              </w:rPr>
              <w:t>故障处理完毕后，对所有故障处理过程备案，并将相关的故障处理结果反馈给故障申报部门或人员。</w:t>
            </w:r>
          </w:p>
        </w:tc>
      </w:tr>
    </w:tbl>
    <w:p w14:paraId="0131E6E0">
      <w:pPr>
        <w:keepNext w:val="0"/>
        <w:keepLines w:val="0"/>
        <w:widowControl/>
        <w:numPr>
          <w:ilvl w:val="0"/>
          <w:numId w:val="0"/>
        </w:numPr>
        <w:suppressLineNumbers w:val="0"/>
        <w:jc w:val="left"/>
        <w:rPr>
          <w:rFonts w:hint="eastAsia" w:ascii="仿宋" w:hAnsi="仿宋" w:eastAsia="仿宋" w:cs="仿宋"/>
          <w:b/>
          <w:bCs/>
          <w:color w:val="auto"/>
          <w:sz w:val="24"/>
          <w:szCs w:val="24"/>
          <w:highlight w:val="none"/>
          <w:lang w:val="en-US" w:eastAsia="zh-CN"/>
        </w:rPr>
      </w:pPr>
    </w:p>
    <w:p w14:paraId="36EC1A40">
      <w:pPr>
        <w:keepNext w:val="0"/>
        <w:keepLines w:val="0"/>
        <w:widowControl/>
        <w:numPr>
          <w:ilvl w:val="0"/>
          <w:numId w:val="0"/>
        </w:numPr>
        <w:suppressLineNumbers w:val="0"/>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五、全年检测项目及检测频次</w:t>
      </w:r>
    </w:p>
    <w:p w14:paraId="2239166C">
      <w:pPr>
        <w:keepNext w:val="0"/>
        <w:keepLines w:val="0"/>
        <w:widowControl/>
        <w:numPr>
          <w:ilvl w:val="0"/>
          <w:numId w:val="0"/>
        </w:numPr>
        <w:suppressLineNumbers w:val="0"/>
        <w:jc w:val="left"/>
        <w:rPr>
          <w:rFonts w:hint="eastAsia" w:ascii="仿宋" w:hAnsi="仿宋" w:eastAsia="仿宋" w:cs="仿宋"/>
          <w:b/>
          <w:bCs/>
          <w:color w:val="auto"/>
          <w:sz w:val="24"/>
          <w:szCs w:val="24"/>
          <w:highlight w:val="none"/>
          <w:lang w:val="en-US" w:eastAsia="zh-CN"/>
        </w:rPr>
      </w:pPr>
    </w:p>
    <w:tbl>
      <w:tblPr>
        <w:tblStyle w:val="4"/>
        <w:tblW w:w="8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843"/>
        <w:gridCol w:w="2527"/>
        <w:gridCol w:w="720"/>
        <w:gridCol w:w="780"/>
        <w:gridCol w:w="795"/>
        <w:gridCol w:w="1405"/>
      </w:tblGrid>
      <w:tr w14:paraId="53D6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02" w:type="dxa"/>
            <w:noWrap w:val="0"/>
            <w:vAlign w:val="center"/>
          </w:tcPr>
          <w:p w14:paraId="44A4B0D5">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类别</w:t>
            </w:r>
          </w:p>
        </w:tc>
        <w:tc>
          <w:tcPr>
            <w:tcW w:w="1843" w:type="dxa"/>
            <w:noWrap w:val="0"/>
            <w:vAlign w:val="center"/>
          </w:tcPr>
          <w:p w14:paraId="7001B81C">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检测项目</w:t>
            </w:r>
          </w:p>
        </w:tc>
        <w:tc>
          <w:tcPr>
            <w:tcW w:w="2527" w:type="dxa"/>
            <w:noWrap w:val="0"/>
            <w:vAlign w:val="center"/>
          </w:tcPr>
          <w:p w14:paraId="2F7D59B9">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检测方法</w:t>
            </w:r>
          </w:p>
        </w:tc>
        <w:tc>
          <w:tcPr>
            <w:tcW w:w="720" w:type="dxa"/>
            <w:noWrap w:val="0"/>
            <w:vAlign w:val="center"/>
          </w:tcPr>
          <w:p w14:paraId="69D11C2A">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点位</w:t>
            </w:r>
          </w:p>
        </w:tc>
        <w:tc>
          <w:tcPr>
            <w:tcW w:w="780" w:type="dxa"/>
            <w:noWrap w:val="0"/>
            <w:vAlign w:val="center"/>
          </w:tcPr>
          <w:p w14:paraId="1408F47C">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频次</w:t>
            </w:r>
          </w:p>
        </w:tc>
        <w:tc>
          <w:tcPr>
            <w:tcW w:w="795" w:type="dxa"/>
            <w:noWrap w:val="0"/>
            <w:vAlign w:val="center"/>
          </w:tcPr>
          <w:p w14:paraId="36CC5A9E">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天数</w:t>
            </w:r>
          </w:p>
        </w:tc>
        <w:tc>
          <w:tcPr>
            <w:tcW w:w="1405" w:type="dxa"/>
            <w:noWrap w:val="0"/>
            <w:vAlign w:val="center"/>
          </w:tcPr>
          <w:p w14:paraId="6F9B17A2">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备注</w:t>
            </w:r>
          </w:p>
        </w:tc>
      </w:tr>
      <w:tr w14:paraId="7ADBD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802" w:type="dxa"/>
            <w:vMerge w:val="restart"/>
            <w:noWrap w:val="0"/>
            <w:vAlign w:val="center"/>
          </w:tcPr>
          <w:p w14:paraId="45D85B56">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废水</w:t>
            </w:r>
          </w:p>
        </w:tc>
        <w:tc>
          <w:tcPr>
            <w:tcW w:w="1843" w:type="dxa"/>
            <w:noWrap/>
            <w:vAlign w:val="center"/>
          </w:tcPr>
          <w:p w14:paraId="68D9BB3B">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肠道病毒</w:t>
            </w:r>
          </w:p>
        </w:tc>
        <w:tc>
          <w:tcPr>
            <w:tcW w:w="2527" w:type="dxa"/>
            <w:noWrap/>
            <w:vAlign w:val="center"/>
          </w:tcPr>
          <w:p w14:paraId="60C10C72">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医疗机构水污染物排放标准（GB 18466-2005）</w:t>
            </w:r>
          </w:p>
        </w:tc>
        <w:tc>
          <w:tcPr>
            <w:tcW w:w="720" w:type="dxa"/>
            <w:noWrap w:val="0"/>
            <w:vAlign w:val="center"/>
          </w:tcPr>
          <w:p w14:paraId="4331DCFD">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w:t>
            </w:r>
          </w:p>
        </w:tc>
        <w:tc>
          <w:tcPr>
            <w:tcW w:w="780" w:type="dxa"/>
            <w:noWrap w:val="0"/>
            <w:vAlign w:val="center"/>
          </w:tcPr>
          <w:p w14:paraId="5488D103">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2</w:t>
            </w:r>
          </w:p>
        </w:tc>
        <w:tc>
          <w:tcPr>
            <w:tcW w:w="795" w:type="dxa"/>
            <w:noWrap w:val="0"/>
            <w:vAlign w:val="center"/>
          </w:tcPr>
          <w:p w14:paraId="5690CB7F">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w:t>
            </w:r>
          </w:p>
        </w:tc>
        <w:tc>
          <w:tcPr>
            <w:tcW w:w="1405" w:type="dxa"/>
            <w:noWrap w:val="0"/>
            <w:vAlign w:val="center"/>
          </w:tcPr>
          <w:p w14:paraId="645F9212">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1次/1半年</w:t>
            </w:r>
          </w:p>
        </w:tc>
      </w:tr>
      <w:tr w14:paraId="54FB0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2" w:type="dxa"/>
            <w:vMerge w:val="continue"/>
            <w:noWrap w:val="0"/>
            <w:vAlign w:val="center"/>
          </w:tcPr>
          <w:p w14:paraId="29451052">
            <w:pPr>
              <w:keepNext w:val="0"/>
              <w:keepLines w:val="0"/>
              <w:widowControl/>
              <w:suppressLineNumbers w:val="0"/>
              <w:jc w:val="center"/>
              <w:rPr>
                <w:rFonts w:hint="eastAsia" w:ascii="Times New Roman" w:hAnsi="Times New Roman" w:eastAsia="宋体" w:cs="Times New Roman"/>
                <w:spacing w:val="8"/>
                <w:lang w:val="en-US" w:eastAsia="zh-CN"/>
              </w:rPr>
            </w:pPr>
          </w:p>
        </w:tc>
        <w:tc>
          <w:tcPr>
            <w:tcW w:w="1843" w:type="dxa"/>
            <w:noWrap/>
            <w:vAlign w:val="center"/>
          </w:tcPr>
          <w:p w14:paraId="05E8CC5C">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总余氯</w:t>
            </w:r>
          </w:p>
        </w:tc>
        <w:tc>
          <w:tcPr>
            <w:tcW w:w="2527" w:type="dxa"/>
            <w:noWrap/>
            <w:vAlign w:val="center"/>
          </w:tcPr>
          <w:p w14:paraId="474081CE">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分光光度法</w:t>
            </w:r>
          </w:p>
        </w:tc>
        <w:tc>
          <w:tcPr>
            <w:tcW w:w="720" w:type="dxa"/>
            <w:noWrap w:val="0"/>
            <w:vAlign w:val="center"/>
          </w:tcPr>
          <w:p w14:paraId="13BE073D">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w:t>
            </w:r>
          </w:p>
        </w:tc>
        <w:tc>
          <w:tcPr>
            <w:tcW w:w="780" w:type="dxa"/>
            <w:noWrap w:val="0"/>
            <w:vAlign w:val="center"/>
          </w:tcPr>
          <w:p w14:paraId="7419ACE5">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4</w:t>
            </w:r>
          </w:p>
        </w:tc>
        <w:tc>
          <w:tcPr>
            <w:tcW w:w="795" w:type="dxa"/>
            <w:noWrap w:val="0"/>
            <w:vAlign w:val="center"/>
          </w:tcPr>
          <w:p w14:paraId="04E34F63">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w:t>
            </w:r>
          </w:p>
        </w:tc>
        <w:tc>
          <w:tcPr>
            <w:tcW w:w="1405" w:type="dxa"/>
            <w:noWrap w:val="0"/>
            <w:vAlign w:val="center"/>
          </w:tcPr>
          <w:p w14:paraId="792455A6">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1次/1季度</w:t>
            </w:r>
          </w:p>
        </w:tc>
      </w:tr>
      <w:tr w14:paraId="4C75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2" w:type="dxa"/>
            <w:vMerge w:val="continue"/>
            <w:noWrap w:val="0"/>
            <w:vAlign w:val="center"/>
          </w:tcPr>
          <w:p w14:paraId="4BDB92AC">
            <w:pPr>
              <w:keepNext w:val="0"/>
              <w:keepLines w:val="0"/>
              <w:widowControl/>
              <w:suppressLineNumbers w:val="0"/>
              <w:jc w:val="center"/>
              <w:rPr>
                <w:rFonts w:hint="eastAsia" w:ascii="Times New Roman" w:hAnsi="Times New Roman" w:eastAsia="宋体" w:cs="Times New Roman"/>
                <w:spacing w:val="8"/>
                <w:lang w:val="en-US" w:eastAsia="zh-CN"/>
              </w:rPr>
            </w:pPr>
          </w:p>
        </w:tc>
        <w:tc>
          <w:tcPr>
            <w:tcW w:w="1843" w:type="dxa"/>
            <w:noWrap/>
            <w:vAlign w:val="center"/>
          </w:tcPr>
          <w:p w14:paraId="6ED4463D">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挥发酚</w:t>
            </w:r>
          </w:p>
        </w:tc>
        <w:tc>
          <w:tcPr>
            <w:tcW w:w="2527" w:type="dxa"/>
            <w:noWrap w:val="0"/>
            <w:vAlign w:val="center"/>
          </w:tcPr>
          <w:p w14:paraId="0EE05CD4">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分光光度法</w:t>
            </w:r>
          </w:p>
        </w:tc>
        <w:tc>
          <w:tcPr>
            <w:tcW w:w="720" w:type="dxa"/>
            <w:noWrap w:val="0"/>
            <w:vAlign w:val="center"/>
          </w:tcPr>
          <w:p w14:paraId="77FF2C26">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w:t>
            </w:r>
          </w:p>
        </w:tc>
        <w:tc>
          <w:tcPr>
            <w:tcW w:w="780" w:type="dxa"/>
            <w:noWrap w:val="0"/>
            <w:vAlign w:val="center"/>
          </w:tcPr>
          <w:p w14:paraId="373DFB51">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4</w:t>
            </w:r>
          </w:p>
        </w:tc>
        <w:tc>
          <w:tcPr>
            <w:tcW w:w="795" w:type="dxa"/>
            <w:noWrap w:val="0"/>
            <w:vAlign w:val="center"/>
          </w:tcPr>
          <w:p w14:paraId="407CF47F">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w:t>
            </w:r>
          </w:p>
        </w:tc>
        <w:tc>
          <w:tcPr>
            <w:tcW w:w="1405" w:type="dxa"/>
            <w:noWrap w:val="0"/>
            <w:vAlign w:val="center"/>
          </w:tcPr>
          <w:p w14:paraId="7127D2A9">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1次/1季度</w:t>
            </w:r>
          </w:p>
        </w:tc>
      </w:tr>
      <w:tr w14:paraId="0860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2" w:type="dxa"/>
            <w:vMerge w:val="continue"/>
            <w:noWrap w:val="0"/>
            <w:vAlign w:val="center"/>
          </w:tcPr>
          <w:p w14:paraId="0D215978">
            <w:pPr>
              <w:keepNext w:val="0"/>
              <w:keepLines w:val="0"/>
              <w:widowControl/>
              <w:suppressLineNumbers w:val="0"/>
              <w:jc w:val="center"/>
              <w:rPr>
                <w:rFonts w:hint="eastAsia" w:ascii="Times New Roman" w:hAnsi="Times New Roman" w:eastAsia="宋体" w:cs="Times New Roman"/>
                <w:spacing w:val="8"/>
                <w:lang w:val="en-US" w:eastAsia="zh-CN"/>
              </w:rPr>
            </w:pPr>
          </w:p>
        </w:tc>
        <w:tc>
          <w:tcPr>
            <w:tcW w:w="1843" w:type="dxa"/>
            <w:noWrap/>
            <w:vAlign w:val="center"/>
          </w:tcPr>
          <w:p w14:paraId="1718B5D7">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动植物油</w:t>
            </w:r>
          </w:p>
        </w:tc>
        <w:tc>
          <w:tcPr>
            <w:tcW w:w="2527" w:type="dxa"/>
            <w:noWrap w:val="0"/>
            <w:vAlign w:val="center"/>
          </w:tcPr>
          <w:p w14:paraId="7F33BC52">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红外分光光度法</w:t>
            </w:r>
          </w:p>
        </w:tc>
        <w:tc>
          <w:tcPr>
            <w:tcW w:w="720" w:type="dxa"/>
            <w:noWrap w:val="0"/>
            <w:vAlign w:val="center"/>
          </w:tcPr>
          <w:p w14:paraId="1BC7B296">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w:t>
            </w:r>
          </w:p>
        </w:tc>
        <w:tc>
          <w:tcPr>
            <w:tcW w:w="780" w:type="dxa"/>
            <w:noWrap w:val="0"/>
            <w:vAlign w:val="center"/>
          </w:tcPr>
          <w:p w14:paraId="01701D57">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4</w:t>
            </w:r>
          </w:p>
        </w:tc>
        <w:tc>
          <w:tcPr>
            <w:tcW w:w="795" w:type="dxa"/>
            <w:noWrap w:val="0"/>
            <w:vAlign w:val="center"/>
          </w:tcPr>
          <w:p w14:paraId="442F3879">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w:t>
            </w:r>
          </w:p>
        </w:tc>
        <w:tc>
          <w:tcPr>
            <w:tcW w:w="1405" w:type="dxa"/>
            <w:noWrap w:val="0"/>
            <w:vAlign w:val="center"/>
          </w:tcPr>
          <w:p w14:paraId="06EF6CE5">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1次/1季度</w:t>
            </w:r>
          </w:p>
        </w:tc>
      </w:tr>
      <w:tr w14:paraId="7715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2" w:type="dxa"/>
            <w:vMerge w:val="continue"/>
            <w:noWrap w:val="0"/>
            <w:vAlign w:val="center"/>
          </w:tcPr>
          <w:p w14:paraId="68067DD1">
            <w:pPr>
              <w:keepNext w:val="0"/>
              <w:keepLines w:val="0"/>
              <w:widowControl/>
              <w:suppressLineNumbers w:val="0"/>
              <w:jc w:val="center"/>
              <w:rPr>
                <w:rFonts w:hint="eastAsia" w:ascii="Times New Roman" w:hAnsi="Times New Roman" w:eastAsia="宋体" w:cs="Times New Roman"/>
                <w:spacing w:val="8"/>
                <w:lang w:val="en-US" w:eastAsia="zh-CN"/>
              </w:rPr>
            </w:pPr>
          </w:p>
        </w:tc>
        <w:tc>
          <w:tcPr>
            <w:tcW w:w="1843" w:type="dxa"/>
            <w:noWrap/>
            <w:vAlign w:val="center"/>
          </w:tcPr>
          <w:p w14:paraId="55B2101D">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pH值</w:t>
            </w:r>
          </w:p>
        </w:tc>
        <w:tc>
          <w:tcPr>
            <w:tcW w:w="2527" w:type="dxa"/>
            <w:noWrap w:val="0"/>
            <w:vAlign w:val="center"/>
          </w:tcPr>
          <w:p w14:paraId="34804794">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电极法</w:t>
            </w:r>
          </w:p>
        </w:tc>
        <w:tc>
          <w:tcPr>
            <w:tcW w:w="720" w:type="dxa"/>
            <w:noWrap w:val="0"/>
            <w:vAlign w:val="center"/>
          </w:tcPr>
          <w:p w14:paraId="6AFEDECB">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w:t>
            </w:r>
          </w:p>
        </w:tc>
        <w:tc>
          <w:tcPr>
            <w:tcW w:w="780" w:type="dxa"/>
            <w:noWrap w:val="0"/>
            <w:vAlign w:val="center"/>
          </w:tcPr>
          <w:p w14:paraId="24BFA7DC">
            <w:pPr>
              <w:keepNext w:val="0"/>
              <w:keepLines w:val="0"/>
              <w:widowControl/>
              <w:suppressLineNumbers w:val="0"/>
              <w:jc w:val="center"/>
              <w:rPr>
                <w:rFonts w:hint="default"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54</w:t>
            </w:r>
          </w:p>
        </w:tc>
        <w:tc>
          <w:tcPr>
            <w:tcW w:w="795" w:type="dxa"/>
            <w:noWrap w:val="0"/>
            <w:vAlign w:val="center"/>
          </w:tcPr>
          <w:p w14:paraId="40BBEEE9">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w:t>
            </w:r>
          </w:p>
        </w:tc>
        <w:tc>
          <w:tcPr>
            <w:tcW w:w="1405" w:type="dxa"/>
            <w:noWrap w:val="0"/>
            <w:vAlign w:val="center"/>
          </w:tcPr>
          <w:p w14:paraId="72062391">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1次/1周</w:t>
            </w:r>
          </w:p>
        </w:tc>
      </w:tr>
      <w:tr w14:paraId="5580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02" w:type="dxa"/>
            <w:vMerge w:val="continue"/>
            <w:noWrap w:val="0"/>
            <w:vAlign w:val="center"/>
          </w:tcPr>
          <w:p w14:paraId="07A98FE9">
            <w:pPr>
              <w:keepNext w:val="0"/>
              <w:keepLines w:val="0"/>
              <w:widowControl/>
              <w:suppressLineNumbers w:val="0"/>
              <w:jc w:val="center"/>
              <w:rPr>
                <w:rFonts w:hint="eastAsia" w:ascii="Times New Roman" w:hAnsi="Times New Roman" w:eastAsia="宋体" w:cs="Times New Roman"/>
                <w:spacing w:val="8"/>
                <w:lang w:val="en-US" w:eastAsia="zh-CN"/>
              </w:rPr>
            </w:pPr>
          </w:p>
        </w:tc>
        <w:tc>
          <w:tcPr>
            <w:tcW w:w="1843" w:type="dxa"/>
            <w:noWrap/>
            <w:vAlign w:val="center"/>
          </w:tcPr>
          <w:p w14:paraId="24C06C74">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粪大肠菌群</w:t>
            </w:r>
          </w:p>
        </w:tc>
        <w:tc>
          <w:tcPr>
            <w:tcW w:w="2527" w:type="dxa"/>
            <w:noWrap/>
            <w:vAlign w:val="center"/>
          </w:tcPr>
          <w:p w14:paraId="58A3B50C">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医疗机构水污染物排放标准（GB 18466-2005）</w:t>
            </w:r>
          </w:p>
        </w:tc>
        <w:tc>
          <w:tcPr>
            <w:tcW w:w="720" w:type="dxa"/>
            <w:noWrap w:val="0"/>
            <w:vAlign w:val="center"/>
          </w:tcPr>
          <w:p w14:paraId="59081DEE">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w:t>
            </w:r>
          </w:p>
        </w:tc>
        <w:tc>
          <w:tcPr>
            <w:tcW w:w="780" w:type="dxa"/>
            <w:noWrap w:val="0"/>
            <w:vAlign w:val="center"/>
          </w:tcPr>
          <w:p w14:paraId="25C38305">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12</w:t>
            </w:r>
          </w:p>
        </w:tc>
        <w:tc>
          <w:tcPr>
            <w:tcW w:w="795" w:type="dxa"/>
            <w:noWrap w:val="0"/>
            <w:vAlign w:val="center"/>
          </w:tcPr>
          <w:p w14:paraId="4937380E">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w:t>
            </w:r>
          </w:p>
        </w:tc>
        <w:tc>
          <w:tcPr>
            <w:tcW w:w="1405" w:type="dxa"/>
            <w:noWrap w:val="0"/>
            <w:vAlign w:val="center"/>
          </w:tcPr>
          <w:p w14:paraId="6928FBD3">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1次/1月</w:t>
            </w:r>
          </w:p>
        </w:tc>
      </w:tr>
      <w:tr w14:paraId="43D73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2" w:type="dxa"/>
            <w:vMerge w:val="continue"/>
            <w:noWrap w:val="0"/>
            <w:vAlign w:val="center"/>
          </w:tcPr>
          <w:p w14:paraId="582C2723">
            <w:pPr>
              <w:keepNext w:val="0"/>
              <w:keepLines w:val="0"/>
              <w:widowControl/>
              <w:suppressLineNumbers w:val="0"/>
              <w:jc w:val="center"/>
              <w:rPr>
                <w:rFonts w:hint="eastAsia" w:ascii="Times New Roman" w:hAnsi="Times New Roman" w:eastAsia="宋体" w:cs="Times New Roman"/>
                <w:spacing w:val="8"/>
                <w:lang w:val="en-US" w:eastAsia="zh-CN"/>
              </w:rPr>
            </w:pPr>
          </w:p>
        </w:tc>
        <w:tc>
          <w:tcPr>
            <w:tcW w:w="1843" w:type="dxa"/>
            <w:noWrap/>
            <w:vAlign w:val="center"/>
          </w:tcPr>
          <w:p w14:paraId="0AFC416B">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氨氮</w:t>
            </w:r>
          </w:p>
        </w:tc>
        <w:tc>
          <w:tcPr>
            <w:tcW w:w="2527" w:type="dxa"/>
            <w:noWrap w:val="0"/>
            <w:vAlign w:val="center"/>
          </w:tcPr>
          <w:p w14:paraId="5C2F6AFC">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分光光度法</w:t>
            </w:r>
          </w:p>
        </w:tc>
        <w:tc>
          <w:tcPr>
            <w:tcW w:w="720" w:type="dxa"/>
            <w:noWrap w:val="0"/>
            <w:vAlign w:val="center"/>
          </w:tcPr>
          <w:p w14:paraId="084A4D42">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w:t>
            </w:r>
          </w:p>
        </w:tc>
        <w:tc>
          <w:tcPr>
            <w:tcW w:w="780" w:type="dxa"/>
            <w:noWrap w:val="0"/>
            <w:vAlign w:val="center"/>
          </w:tcPr>
          <w:p w14:paraId="26F4FD7B">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4</w:t>
            </w:r>
          </w:p>
        </w:tc>
        <w:tc>
          <w:tcPr>
            <w:tcW w:w="795" w:type="dxa"/>
            <w:noWrap w:val="0"/>
            <w:vAlign w:val="center"/>
          </w:tcPr>
          <w:p w14:paraId="1A1EB8DD">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w:t>
            </w:r>
          </w:p>
        </w:tc>
        <w:tc>
          <w:tcPr>
            <w:tcW w:w="1405" w:type="dxa"/>
            <w:noWrap w:val="0"/>
            <w:vAlign w:val="center"/>
          </w:tcPr>
          <w:p w14:paraId="7A7E8FFD">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1次/1季度</w:t>
            </w:r>
          </w:p>
        </w:tc>
      </w:tr>
      <w:tr w14:paraId="0161D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2" w:type="dxa"/>
            <w:vMerge w:val="continue"/>
            <w:noWrap w:val="0"/>
            <w:vAlign w:val="center"/>
          </w:tcPr>
          <w:p w14:paraId="6D334DE0">
            <w:pPr>
              <w:keepNext w:val="0"/>
              <w:keepLines w:val="0"/>
              <w:widowControl/>
              <w:suppressLineNumbers w:val="0"/>
              <w:jc w:val="center"/>
              <w:rPr>
                <w:rFonts w:hint="eastAsia" w:ascii="Times New Roman" w:hAnsi="Times New Roman" w:eastAsia="宋体" w:cs="Times New Roman"/>
                <w:spacing w:val="8"/>
                <w:lang w:val="en-US" w:eastAsia="zh-CN"/>
              </w:rPr>
            </w:pPr>
          </w:p>
        </w:tc>
        <w:tc>
          <w:tcPr>
            <w:tcW w:w="1843" w:type="dxa"/>
            <w:noWrap/>
            <w:vAlign w:val="center"/>
          </w:tcPr>
          <w:p w14:paraId="65BC34DB">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总氰化物</w:t>
            </w:r>
          </w:p>
        </w:tc>
        <w:tc>
          <w:tcPr>
            <w:tcW w:w="2527" w:type="dxa"/>
            <w:noWrap w:val="0"/>
            <w:vAlign w:val="center"/>
          </w:tcPr>
          <w:p w14:paraId="08ECF7FF">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分光光度法</w:t>
            </w:r>
          </w:p>
        </w:tc>
        <w:tc>
          <w:tcPr>
            <w:tcW w:w="720" w:type="dxa"/>
            <w:noWrap w:val="0"/>
            <w:vAlign w:val="center"/>
          </w:tcPr>
          <w:p w14:paraId="4B7DB774">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w:t>
            </w:r>
          </w:p>
        </w:tc>
        <w:tc>
          <w:tcPr>
            <w:tcW w:w="780" w:type="dxa"/>
            <w:noWrap w:val="0"/>
            <w:vAlign w:val="center"/>
          </w:tcPr>
          <w:p w14:paraId="64043D6B">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4</w:t>
            </w:r>
          </w:p>
        </w:tc>
        <w:tc>
          <w:tcPr>
            <w:tcW w:w="795" w:type="dxa"/>
            <w:noWrap w:val="0"/>
            <w:vAlign w:val="center"/>
          </w:tcPr>
          <w:p w14:paraId="042B4971">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w:t>
            </w:r>
          </w:p>
        </w:tc>
        <w:tc>
          <w:tcPr>
            <w:tcW w:w="1405" w:type="dxa"/>
            <w:noWrap w:val="0"/>
            <w:vAlign w:val="center"/>
          </w:tcPr>
          <w:p w14:paraId="5322EE63">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1次/1季度</w:t>
            </w:r>
          </w:p>
        </w:tc>
      </w:tr>
      <w:tr w14:paraId="3AB9D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02" w:type="dxa"/>
            <w:vMerge w:val="continue"/>
            <w:noWrap w:val="0"/>
            <w:vAlign w:val="center"/>
          </w:tcPr>
          <w:p w14:paraId="6FA16F23">
            <w:pPr>
              <w:keepNext w:val="0"/>
              <w:keepLines w:val="0"/>
              <w:widowControl/>
              <w:suppressLineNumbers w:val="0"/>
              <w:jc w:val="center"/>
              <w:rPr>
                <w:rFonts w:hint="eastAsia" w:ascii="Times New Roman" w:hAnsi="Times New Roman" w:eastAsia="宋体" w:cs="Times New Roman"/>
                <w:spacing w:val="8"/>
                <w:lang w:val="en-US" w:eastAsia="zh-CN"/>
              </w:rPr>
            </w:pPr>
          </w:p>
        </w:tc>
        <w:tc>
          <w:tcPr>
            <w:tcW w:w="1843" w:type="dxa"/>
            <w:noWrap/>
            <w:vAlign w:val="center"/>
          </w:tcPr>
          <w:p w14:paraId="74E71A49">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化学需氧量</w:t>
            </w:r>
          </w:p>
        </w:tc>
        <w:tc>
          <w:tcPr>
            <w:tcW w:w="2527" w:type="dxa"/>
            <w:noWrap w:val="0"/>
            <w:vAlign w:val="center"/>
          </w:tcPr>
          <w:p w14:paraId="1820BB61">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重铬酸盐法</w:t>
            </w:r>
          </w:p>
        </w:tc>
        <w:tc>
          <w:tcPr>
            <w:tcW w:w="720" w:type="dxa"/>
            <w:noWrap w:val="0"/>
            <w:vAlign w:val="center"/>
          </w:tcPr>
          <w:p w14:paraId="70E32EC4">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w:t>
            </w:r>
          </w:p>
        </w:tc>
        <w:tc>
          <w:tcPr>
            <w:tcW w:w="780" w:type="dxa"/>
            <w:noWrap w:val="0"/>
            <w:vAlign w:val="center"/>
          </w:tcPr>
          <w:p w14:paraId="29DA3799">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54</w:t>
            </w:r>
          </w:p>
        </w:tc>
        <w:tc>
          <w:tcPr>
            <w:tcW w:w="795" w:type="dxa"/>
            <w:noWrap w:val="0"/>
            <w:vAlign w:val="center"/>
          </w:tcPr>
          <w:p w14:paraId="73AA7244">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w:t>
            </w:r>
          </w:p>
        </w:tc>
        <w:tc>
          <w:tcPr>
            <w:tcW w:w="1405" w:type="dxa"/>
            <w:noWrap w:val="0"/>
            <w:vAlign w:val="center"/>
          </w:tcPr>
          <w:p w14:paraId="7ECC2206">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1次/1周</w:t>
            </w:r>
          </w:p>
        </w:tc>
      </w:tr>
      <w:tr w14:paraId="6272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2" w:type="dxa"/>
            <w:vMerge w:val="continue"/>
            <w:noWrap w:val="0"/>
            <w:vAlign w:val="center"/>
          </w:tcPr>
          <w:p w14:paraId="39C73AFA">
            <w:pPr>
              <w:keepNext w:val="0"/>
              <w:keepLines w:val="0"/>
              <w:widowControl/>
              <w:suppressLineNumbers w:val="0"/>
              <w:jc w:val="center"/>
              <w:rPr>
                <w:rFonts w:hint="eastAsia" w:ascii="Times New Roman" w:hAnsi="Times New Roman" w:eastAsia="宋体" w:cs="Times New Roman"/>
                <w:spacing w:val="8"/>
                <w:lang w:val="en-US" w:eastAsia="zh-CN"/>
              </w:rPr>
            </w:pPr>
          </w:p>
        </w:tc>
        <w:tc>
          <w:tcPr>
            <w:tcW w:w="1843" w:type="dxa"/>
            <w:noWrap/>
            <w:vAlign w:val="center"/>
          </w:tcPr>
          <w:p w14:paraId="4159FDE3">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悬浮物</w:t>
            </w:r>
          </w:p>
        </w:tc>
        <w:tc>
          <w:tcPr>
            <w:tcW w:w="2527" w:type="dxa"/>
            <w:noWrap w:val="0"/>
            <w:vAlign w:val="center"/>
          </w:tcPr>
          <w:p w14:paraId="4520703D">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重量法</w:t>
            </w:r>
          </w:p>
        </w:tc>
        <w:tc>
          <w:tcPr>
            <w:tcW w:w="720" w:type="dxa"/>
            <w:noWrap w:val="0"/>
            <w:vAlign w:val="center"/>
          </w:tcPr>
          <w:p w14:paraId="5405A167">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w:t>
            </w:r>
          </w:p>
        </w:tc>
        <w:tc>
          <w:tcPr>
            <w:tcW w:w="780" w:type="dxa"/>
            <w:noWrap w:val="0"/>
            <w:vAlign w:val="center"/>
          </w:tcPr>
          <w:p w14:paraId="26827AFE">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54</w:t>
            </w:r>
          </w:p>
        </w:tc>
        <w:tc>
          <w:tcPr>
            <w:tcW w:w="795" w:type="dxa"/>
            <w:noWrap w:val="0"/>
            <w:vAlign w:val="center"/>
          </w:tcPr>
          <w:p w14:paraId="0F808D69">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w:t>
            </w:r>
          </w:p>
        </w:tc>
        <w:tc>
          <w:tcPr>
            <w:tcW w:w="1405" w:type="dxa"/>
            <w:noWrap w:val="0"/>
            <w:vAlign w:val="center"/>
          </w:tcPr>
          <w:p w14:paraId="7F091061">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1次/1周</w:t>
            </w:r>
          </w:p>
        </w:tc>
      </w:tr>
      <w:tr w14:paraId="4A994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2" w:type="dxa"/>
            <w:vMerge w:val="continue"/>
            <w:noWrap w:val="0"/>
            <w:vAlign w:val="center"/>
          </w:tcPr>
          <w:p w14:paraId="469F35A9">
            <w:pPr>
              <w:keepNext w:val="0"/>
              <w:keepLines w:val="0"/>
              <w:widowControl/>
              <w:suppressLineNumbers w:val="0"/>
              <w:jc w:val="center"/>
              <w:rPr>
                <w:rFonts w:hint="eastAsia" w:ascii="Times New Roman" w:hAnsi="Times New Roman" w:eastAsia="宋体" w:cs="Times New Roman"/>
                <w:spacing w:val="8"/>
                <w:lang w:val="en-US" w:eastAsia="zh-CN"/>
              </w:rPr>
            </w:pPr>
          </w:p>
        </w:tc>
        <w:tc>
          <w:tcPr>
            <w:tcW w:w="1843" w:type="dxa"/>
            <w:noWrap/>
            <w:vAlign w:val="center"/>
          </w:tcPr>
          <w:p w14:paraId="6A594F79">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石油类</w:t>
            </w:r>
          </w:p>
        </w:tc>
        <w:tc>
          <w:tcPr>
            <w:tcW w:w="2527" w:type="dxa"/>
            <w:noWrap w:val="0"/>
            <w:vAlign w:val="center"/>
          </w:tcPr>
          <w:p w14:paraId="41862286">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红外分光光度法</w:t>
            </w:r>
          </w:p>
        </w:tc>
        <w:tc>
          <w:tcPr>
            <w:tcW w:w="720" w:type="dxa"/>
            <w:noWrap w:val="0"/>
            <w:vAlign w:val="center"/>
          </w:tcPr>
          <w:p w14:paraId="660FF243">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w:t>
            </w:r>
          </w:p>
        </w:tc>
        <w:tc>
          <w:tcPr>
            <w:tcW w:w="780" w:type="dxa"/>
            <w:noWrap w:val="0"/>
            <w:vAlign w:val="center"/>
          </w:tcPr>
          <w:p w14:paraId="3625FF64">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4</w:t>
            </w:r>
          </w:p>
        </w:tc>
        <w:tc>
          <w:tcPr>
            <w:tcW w:w="795" w:type="dxa"/>
            <w:noWrap w:val="0"/>
            <w:vAlign w:val="center"/>
          </w:tcPr>
          <w:p w14:paraId="422620E8">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w:t>
            </w:r>
          </w:p>
        </w:tc>
        <w:tc>
          <w:tcPr>
            <w:tcW w:w="1405" w:type="dxa"/>
            <w:noWrap w:val="0"/>
            <w:vAlign w:val="center"/>
          </w:tcPr>
          <w:p w14:paraId="166BF4FC">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1次/1季度</w:t>
            </w:r>
          </w:p>
        </w:tc>
      </w:tr>
      <w:tr w14:paraId="764AD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02" w:type="dxa"/>
            <w:vMerge w:val="continue"/>
            <w:noWrap w:val="0"/>
            <w:vAlign w:val="center"/>
          </w:tcPr>
          <w:p w14:paraId="7F750C81">
            <w:pPr>
              <w:keepNext w:val="0"/>
              <w:keepLines w:val="0"/>
              <w:widowControl/>
              <w:suppressLineNumbers w:val="0"/>
              <w:jc w:val="center"/>
              <w:rPr>
                <w:rFonts w:hint="eastAsia" w:ascii="Times New Roman" w:hAnsi="Times New Roman" w:eastAsia="宋体" w:cs="Times New Roman"/>
                <w:spacing w:val="8"/>
                <w:lang w:val="en-US" w:eastAsia="zh-CN"/>
              </w:rPr>
            </w:pPr>
          </w:p>
        </w:tc>
        <w:tc>
          <w:tcPr>
            <w:tcW w:w="1843" w:type="dxa"/>
            <w:noWrap/>
            <w:vAlign w:val="center"/>
          </w:tcPr>
          <w:p w14:paraId="152B71EB">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色度</w:t>
            </w:r>
          </w:p>
        </w:tc>
        <w:tc>
          <w:tcPr>
            <w:tcW w:w="2527" w:type="dxa"/>
            <w:noWrap/>
            <w:vAlign w:val="center"/>
          </w:tcPr>
          <w:p w14:paraId="31BC0064">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水质 色度的测定GB 11903-89</w:t>
            </w:r>
          </w:p>
        </w:tc>
        <w:tc>
          <w:tcPr>
            <w:tcW w:w="720" w:type="dxa"/>
            <w:noWrap w:val="0"/>
            <w:vAlign w:val="center"/>
          </w:tcPr>
          <w:p w14:paraId="07F54198">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w:t>
            </w:r>
          </w:p>
        </w:tc>
        <w:tc>
          <w:tcPr>
            <w:tcW w:w="780" w:type="dxa"/>
            <w:noWrap w:val="0"/>
            <w:vAlign w:val="center"/>
          </w:tcPr>
          <w:p w14:paraId="05609A08">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4</w:t>
            </w:r>
          </w:p>
        </w:tc>
        <w:tc>
          <w:tcPr>
            <w:tcW w:w="795" w:type="dxa"/>
            <w:noWrap w:val="0"/>
            <w:vAlign w:val="center"/>
          </w:tcPr>
          <w:p w14:paraId="173E6F7E">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w:t>
            </w:r>
          </w:p>
        </w:tc>
        <w:tc>
          <w:tcPr>
            <w:tcW w:w="1405" w:type="dxa"/>
            <w:noWrap w:val="0"/>
            <w:vAlign w:val="center"/>
          </w:tcPr>
          <w:p w14:paraId="05274536">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1次/1季度</w:t>
            </w:r>
          </w:p>
        </w:tc>
      </w:tr>
      <w:tr w14:paraId="15787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802" w:type="dxa"/>
            <w:vMerge w:val="continue"/>
            <w:noWrap w:val="0"/>
            <w:vAlign w:val="center"/>
          </w:tcPr>
          <w:p w14:paraId="32138A81">
            <w:pPr>
              <w:keepNext w:val="0"/>
              <w:keepLines w:val="0"/>
              <w:widowControl/>
              <w:suppressLineNumbers w:val="0"/>
              <w:jc w:val="center"/>
              <w:rPr>
                <w:rFonts w:hint="eastAsia" w:ascii="Times New Roman" w:hAnsi="Times New Roman" w:eastAsia="宋体" w:cs="Times New Roman"/>
                <w:spacing w:val="8"/>
                <w:lang w:val="en-US" w:eastAsia="zh-CN"/>
              </w:rPr>
            </w:pPr>
          </w:p>
        </w:tc>
        <w:tc>
          <w:tcPr>
            <w:tcW w:w="1843" w:type="dxa"/>
            <w:noWrap/>
            <w:vAlign w:val="center"/>
          </w:tcPr>
          <w:p w14:paraId="07162BDE">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肠道致病菌</w:t>
            </w:r>
          </w:p>
        </w:tc>
        <w:tc>
          <w:tcPr>
            <w:tcW w:w="2527" w:type="dxa"/>
            <w:noWrap/>
            <w:vAlign w:val="center"/>
          </w:tcPr>
          <w:p w14:paraId="54D06599">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医疗机构水污染物排放标准（GB 18466-2005）</w:t>
            </w:r>
          </w:p>
        </w:tc>
        <w:tc>
          <w:tcPr>
            <w:tcW w:w="720" w:type="dxa"/>
            <w:noWrap w:val="0"/>
            <w:vAlign w:val="center"/>
          </w:tcPr>
          <w:p w14:paraId="65751122">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w:t>
            </w:r>
          </w:p>
        </w:tc>
        <w:tc>
          <w:tcPr>
            <w:tcW w:w="780" w:type="dxa"/>
            <w:noWrap w:val="0"/>
            <w:vAlign w:val="center"/>
          </w:tcPr>
          <w:p w14:paraId="68BB2B14">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2</w:t>
            </w:r>
          </w:p>
        </w:tc>
        <w:tc>
          <w:tcPr>
            <w:tcW w:w="795" w:type="dxa"/>
            <w:noWrap w:val="0"/>
            <w:vAlign w:val="center"/>
          </w:tcPr>
          <w:p w14:paraId="11A26562">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w:t>
            </w:r>
          </w:p>
        </w:tc>
        <w:tc>
          <w:tcPr>
            <w:tcW w:w="1405" w:type="dxa"/>
            <w:noWrap w:val="0"/>
            <w:vAlign w:val="center"/>
          </w:tcPr>
          <w:p w14:paraId="10F1F797">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1次/1半年</w:t>
            </w:r>
          </w:p>
        </w:tc>
      </w:tr>
      <w:tr w14:paraId="58984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02" w:type="dxa"/>
            <w:vMerge w:val="continue"/>
            <w:noWrap w:val="0"/>
            <w:vAlign w:val="center"/>
          </w:tcPr>
          <w:p w14:paraId="65ED7B77">
            <w:pPr>
              <w:keepNext w:val="0"/>
              <w:keepLines w:val="0"/>
              <w:widowControl/>
              <w:suppressLineNumbers w:val="0"/>
              <w:jc w:val="center"/>
              <w:rPr>
                <w:rFonts w:hint="eastAsia" w:ascii="Times New Roman" w:hAnsi="Times New Roman" w:eastAsia="宋体" w:cs="Times New Roman"/>
                <w:spacing w:val="8"/>
                <w:lang w:val="en-US" w:eastAsia="zh-CN"/>
              </w:rPr>
            </w:pPr>
          </w:p>
        </w:tc>
        <w:tc>
          <w:tcPr>
            <w:tcW w:w="1843" w:type="dxa"/>
            <w:noWrap/>
            <w:vAlign w:val="center"/>
          </w:tcPr>
          <w:p w14:paraId="0755DC4E">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五日生化需氧量</w:t>
            </w:r>
          </w:p>
        </w:tc>
        <w:tc>
          <w:tcPr>
            <w:tcW w:w="2527" w:type="dxa"/>
            <w:noWrap/>
            <w:vAlign w:val="center"/>
          </w:tcPr>
          <w:p w14:paraId="681FA501">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微生物传感器快速测定法</w:t>
            </w:r>
          </w:p>
        </w:tc>
        <w:tc>
          <w:tcPr>
            <w:tcW w:w="720" w:type="dxa"/>
            <w:noWrap w:val="0"/>
            <w:vAlign w:val="center"/>
          </w:tcPr>
          <w:p w14:paraId="7A9CBD2B">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w:t>
            </w:r>
          </w:p>
        </w:tc>
        <w:tc>
          <w:tcPr>
            <w:tcW w:w="780" w:type="dxa"/>
            <w:noWrap w:val="0"/>
            <w:vAlign w:val="center"/>
          </w:tcPr>
          <w:p w14:paraId="381686BB">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4</w:t>
            </w:r>
          </w:p>
        </w:tc>
        <w:tc>
          <w:tcPr>
            <w:tcW w:w="795" w:type="dxa"/>
            <w:noWrap w:val="0"/>
            <w:vAlign w:val="center"/>
          </w:tcPr>
          <w:p w14:paraId="0E5C2394">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w:t>
            </w:r>
          </w:p>
        </w:tc>
        <w:tc>
          <w:tcPr>
            <w:tcW w:w="1405" w:type="dxa"/>
            <w:noWrap w:val="0"/>
            <w:vAlign w:val="center"/>
          </w:tcPr>
          <w:p w14:paraId="15E9038C">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1次/1季度</w:t>
            </w:r>
          </w:p>
        </w:tc>
      </w:tr>
      <w:tr w14:paraId="26315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02" w:type="dxa"/>
            <w:vMerge w:val="continue"/>
            <w:noWrap w:val="0"/>
            <w:vAlign w:val="center"/>
          </w:tcPr>
          <w:p w14:paraId="39EE99DB">
            <w:pPr>
              <w:keepNext w:val="0"/>
              <w:keepLines w:val="0"/>
              <w:widowControl/>
              <w:suppressLineNumbers w:val="0"/>
              <w:jc w:val="center"/>
              <w:rPr>
                <w:rFonts w:hint="eastAsia" w:ascii="Times New Roman" w:hAnsi="Times New Roman" w:eastAsia="宋体" w:cs="Times New Roman"/>
                <w:spacing w:val="8"/>
                <w:lang w:val="en-US" w:eastAsia="zh-CN"/>
              </w:rPr>
            </w:pPr>
          </w:p>
        </w:tc>
        <w:tc>
          <w:tcPr>
            <w:tcW w:w="1843" w:type="dxa"/>
            <w:noWrap/>
            <w:vAlign w:val="center"/>
          </w:tcPr>
          <w:p w14:paraId="3D368C7F">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阴离子表面活性剂</w:t>
            </w:r>
          </w:p>
        </w:tc>
        <w:tc>
          <w:tcPr>
            <w:tcW w:w="2527" w:type="dxa"/>
            <w:noWrap/>
            <w:vAlign w:val="center"/>
          </w:tcPr>
          <w:p w14:paraId="4907F409">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分光光度法</w:t>
            </w:r>
          </w:p>
        </w:tc>
        <w:tc>
          <w:tcPr>
            <w:tcW w:w="720" w:type="dxa"/>
            <w:noWrap w:val="0"/>
            <w:vAlign w:val="center"/>
          </w:tcPr>
          <w:p w14:paraId="007219FA">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w:t>
            </w:r>
          </w:p>
        </w:tc>
        <w:tc>
          <w:tcPr>
            <w:tcW w:w="780" w:type="dxa"/>
            <w:noWrap w:val="0"/>
            <w:vAlign w:val="center"/>
          </w:tcPr>
          <w:p w14:paraId="18AFF6DE">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4</w:t>
            </w:r>
          </w:p>
        </w:tc>
        <w:tc>
          <w:tcPr>
            <w:tcW w:w="795" w:type="dxa"/>
            <w:noWrap w:val="0"/>
            <w:vAlign w:val="center"/>
          </w:tcPr>
          <w:p w14:paraId="48CABBF9">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w:t>
            </w:r>
          </w:p>
        </w:tc>
        <w:tc>
          <w:tcPr>
            <w:tcW w:w="1405" w:type="dxa"/>
            <w:noWrap w:val="0"/>
            <w:vAlign w:val="center"/>
          </w:tcPr>
          <w:p w14:paraId="399D9936">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1次/1季度</w:t>
            </w:r>
          </w:p>
        </w:tc>
      </w:tr>
      <w:tr w14:paraId="06B16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2" w:type="dxa"/>
            <w:vMerge w:val="restart"/>
            <w:noWrap w:val="0"/>
            <w:vAlign w:val="center"/>
          </w:tcPr>
          <w:p w14:paraId="78AFFE8C">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厂界</w:t>
            </w:r>
          </w:p>
        </w:tc>
        <w:tc>
          <w:tcPr>
            <w:tcW w:w="1843" w:type="dxa"/>
            <w:noWrap/>
            <w:vAlign w:val="center"/>
          </w:tcPr>
          <w:p w14:paraId="0A613985">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硫化氢</w:t>
            </w:r>
          </w:p>
        </w:tc>
        <w:tc>
          <w:tcPr>
            <w:tcW w:w="2527" w:type="dxa"/>
            <w:noWrap w:val="0"/>
            <w:vAlign w:val="center"/>
          </w:tcPr>
          <w:p w14:paraId="488D82D3">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气相色谱法</w:t>
            </w:r>
          </w:p>
        </w:tc>
        <w:tc>
          <w:tcPr>
            <w:tcW w:w="720" w:type="dxa"/>
            <w:noWrap w:val="0"/>
            <w:vAlign w:val="center"/>
          </w:tcPr>
          <w:p w14:paraId="6AC498C3">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4</w:t>
            </w:r>
          </w:p>
        </w:tc>
        <w:tc>
          <w:tcPr>
            <w:tcW w:w="780" w:type="dxa"/>
            <w:noWrap w:val="0"/>
            <w:vAlign w:val="center"/>
          </w:tcPr>
          <w:p w14:paraId="37E57945">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4</w:t>
            </w:r>
          </w:p>
        </w:tc>
        <w:tc>
          <w:tcPr>
            <w:tcW w:w="795" w:type="dxa"/>
            <w:noWrap w:val="0"/>
            <w:vAlign w:val="center"/>
          </w:tcPr>
          <w:p w14:paraId="2021F411">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w:t>
            </w:r>
          </w:p>
        </w:tc>
        <w:tc>
          <w:tcPr>
            <w:tcW w:w="1405" w:type="dxa"/>
            <w:noWrap w:val="0"/>
            <w:vAlign w:val="center"/>
          </w:tcPr>
          <w:p w14:paraId="3B84F857">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1次/1季度</w:t>
            </w:r>
          </w:p>
        </w:tc>
      </w:tr>
      <w:tr w14:paraId="44AA6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2" w:type="dxa"/>
            <w:vMerge w:val="continue"/>
            <w:noWrap w:val="0"/>
            <w:vAlign w:val="center"/>
          </w:tcPr>
          <w:p w14:paraId="059B5240">
            <w:pPr>
              <w:keepNext w:val="0"/>
              <w:keepLines w:val="0"/>
              <w:widowControl/>
              <w:suppressLineNumbers w:val="0"/>
              <w:jc w:val="center"/>
              <w:rPr>
                <w:rFonts w:hint="eastAsia" w:ascii="Times New Roman" w:hAnsi="Times New Roman" w:eastAsia="宋体" w:cs="Times New Roman"/>
                <w:spacing w:val="8"/>
                <w:lang w:val="en-US" w:eastAsia="zh-CN"/>
              </w:rPr>
            </w:pPr>
          </w:p>
        </w:tc>
        <w:tc>
          <w:tcPr>
            <w:tcW w:w="1843" w:type="dxa"/>
            <w:noWrap/>
            <w:vAlign w:val="center"/>
          </w:tcPr>
          <w:p w14:paraId="6E0EC2C9">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甲烷</w:t>
            </w:r>
          </w:p>
        </w:tc>
        <w:tc>
          <w:tcPr>
            <w:tcW w:w="2527" w:type="dxa"/>
            <w:noWrap w:val="0"/>
            <w:vAlign w:val="center"/>
          </w:tcPr>
          <w:p w14:paraId="2D077BA3">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气相色谱法</w:t>
            </w:r>
          </w:p>
        </w:tc>
        <w:tc>
          <w:tcPr>
            <w:tcW w:w="720" w:type="dxa"/>
            <w:noWrap w:val="0"/>
            <w:vAlign w:val="center"/>
          </w:tcPr>
          <w:p w14:paraId="6C60EC96">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4</w:t>
            </w:r>
          </w:p>
        </w:tc>
        <w:tc>
          <w:tcPr>
            <w:tcW w:w="780" w:type="dxa"/>
            <w:noWrap w:val="0"/>
            <w:vAlign w:val="center"/>
          </w:tcPr>
          <w:p w14:paraId="301081CC">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4</w:t>
            </w:r>
          </w:p>
        </w:tc>
        <w:tc>
          <w:tcPr>
            <w:tcW w:w="795" w:type="dxa"/>
            <w:noWrap w:val="0"/>
            <w:vAlign w:val="center"/>
          </w:tcPr>
          <w:p w14:paraId="2CCE94E8">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w:t>
            </w:r>
          </w:p>
        </w:tc>
        <w:tc>
          <w:tcPr>
            <w:tcW w:w="1405" w:type="dxa"/>
            <w:noWrap w:val="0"/>
            <w:vAlign w:val="center"/>
          </w:tcPr>
          <w:p w14:paraId="406C744A">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1次/1季度</w:t>
            </w:r>
          </w:p>
        </w:tc>
      </w:tr>
      <w:tr w14:paraId="365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2" w:type="dxa"/>
            <w:vMerge w:val="continue"/>
            <w:noWrap w:val="0"/>
            <w:vAlign w:val="center"/>
          </w:tcPr>
          <w:p w14:paraId="70EAC9EF">
            <w:pPr>
              <w:keepNext w:val="0"/>
              <w:keepLines w:val="0"/>
              <w:widowControl/>
              <w:suppressLineNumbers w:val="0"/>
              <w:jc w:val="center"/>
              <w:rPr>
                <w:rFonts w:hint="eastAsia" w:ascii="Times New Roman" w:hAnsi="Times New Roman" w:eastAsia="宋体" w:cs="Times New Roman"/>
                <w:spacing w:val="8"/>
                <w:lang w:val="en-US" w:eastAsia="zh-CN"/>
              </w:rPr>
            </w:pPr>
          </w:p>
        </w:tc>
        <w:tc>
          <w:tcPr>
            <w:tcW w:w="1843" w:type="dxa"/>
            <w:noWrap/>
            <w:vAlign w:val="center"/>
          </w:tcPr>
          <w:p w14:paraId="27CC233C">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臭气浓度</w:t>
            </w:r>
          </w:p>
        </w:tc>
        <w:tc>
          <w:tcPr>
            <w:tcW w:w="2527" w:type="dxa"/>
            <w:noWrap w:val="0"/>
            <w:vAlign w:val="center"/>
          </w:tcPr>
          <w:p w14:paraId="6C9CA8AE">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三点比较式臭袋法</w:t>
            </w:r>
          </w:p>
        </w:tc>
        <w:tc>
          <w:tcPr>
            <w:tcW w:w="720" w:type="dxa"/>
            <w:noWrap w:val="0"/>
            <w:vAlign w:val="center"/>
          </w:tcPr>
          <w:p w14:paraId="223A6DB9">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4</w:t>
            </w:r>
          </w:p>
        </w:tc>
        <w:tc>
          <w:tcPr>
            <w:tcW w:w="780" w:type="dxa"/>
            <w:noWrap w:val="0"/>
            <w:vAlign w:val="center"/>
          </w:tcPr>
          <w:p w14:paraId="47829DEC">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4</w:t>
            </w:r>
          </w:p>
        </w:tc>
        <w:tc>
          <w:tcPr>
            <w:tcW w:w="795" w:type="dxa"/>
            <w:noWrap w:val="0"/>
            <w:vAlign w:val="center"/>
          </w:tcPr>
          <w:p w14:paraId="10A78995">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w:t>
            </w:r>
          </w:p>
        </w:tc>
        <w:tc>
          <w:tcPr>
            <w:tcW w:w="1405" w:type="dxa"/>
            <w:noWrap w:val="0"/>
            <w:vAlign w:val="center"/>
          </w:tcPr>
          <w:p w14:paraId="5EBE6888">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1次/1季度</w:t>
            </w:r>
          </w:p>
        </w:tc>
      </w:tr>
      <w:tr w14:paraId="4A7A4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02" w:type="dxa"/>
            <w:vMerge w:val="continue"/>
            <w:noWrap w:val="0"/>
            <w:vAlign w:val="center"/>
          </w:tcPr>
          <w:p w14:paraId="0ABAFC9A">
            <w:pPr>
              <w:keepNext w:val="0"/>
              <w:keepLines w:val="0"/>
              <w:widowControl/>
              <w:suppressLineNumbers w:val="0"/>
              <w:jc w:val="center"/>
              <w:rPr>
                <w:rFonts w:hint="eastAsia" w:ascii="Times New Roman" w:hAnsi="Times New Roman" w:eastAsia="宋体" w:cs="Times New Roman"/>
                <w:spacing w:val="8"/>
                <w:lang w:val="en-US" w:eastAsia="zh-CN"/>
              </w:rPr>
            </w:pPr>
          </w:p>
        </w:tc>
        <w:tc>
          <w:tcPr>
            <w:tcW w:w="1843" w:type="dxa"/>
            <w:noWrap/>
            <w:vAlign w:val="center"/>
          </w:tcPr>
          <w:p w14:paraId="3A1F9413">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氨（氨气）</w:t>
            </w:r>
          </w:p>
        </w:tc>
        <w:tc>
          <w:tcPr>
            <w:tcW w:w="2527" w:type="dxa"/>
            <w:noWrap w:val="0"/>
            <w:vAlign w:val="center"/>
          </w:tcPr>
          <w:p w14:paraId="61889AC6">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分光光度法</w:t>
            </w:r>
          </w:p>
        </w:tc>
        <w:tc>
          <w:tcPr>
            <w:tcW w:w="720" w:type="dxa"/>
            <w:noWrap w:val="0"/>
            <w:vAlign w:val="center"/>
          </w:tcPr>
          <w:p w14:paraId="0F8E5C42">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4</w:t>
            </w:r>
          </w:p>
        </w:tc>
        <w:tc>
          <w:tcPr>
            <w:tcW w:w="780" w:type="dxa"/>
            <w:noWrap w:val="0"/>
            <w:vAlign w:val="center"/>
          </w:tcPr>
          <w:p w14:paraId="3D45C8C3">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4</w:t>
            </w:r>
          </w:p>
        </w:tc>
        <w:tc>
          <w:tcPr>
            <w:tcW w:w="795" w:type="dxa"/>
            <w:noWrap w:val="0"/>
            <w:vAlign w:val="center"/>
          </w:tcPr>
          <w:p w14:paraId="347DBE50">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w:t>
            </w:r>
          </w:p>
        </w:tc>
        <w:tc>
          <w:tcPr>
            <w:tcW w:w="1405" w:type="dxa"/>
            <w:noWrap w:val="0"/>
            <w:vAlign w:val="center"/>
          </w:tcPr>
          <w:p w14:paraId="5F36D44D">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1次/1季度</w:t>
            </w:r>
          </w:p>
        </w:tc>
      </w:tr>
      <w:tr w14:paraId="64CE4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2" w:type="dxa"/>
            <w:vMerge w:val="continue"/>
            <w:noWrap w:val="0"/>
            <w:vAlign w:val="center"/>
          </w:tcPr>
          <w:p w14:paraId="641411A8">
            <w:pPr>
              <w:keepNext w:val="0"/>
              <w:keepLines w:val="0"/>
              <w:widowControl/>
              <w:suppressLineNumbers w:val="0"/>
              <w:jc w:val="center"/>
              <w:rPr>
                <w:rFonts w:hint="eastAsia" w:ascii="Times New Roman" w:hAnsi="Times New Roman" w:eastAsia="宋体" w:cs="Times New Roman"/>
                <w:spacing w:val="8"/>
                <w:lang w:val="en-US" w:eastAsia="zh-CN"/>
              </w:rPr>
            </w:pPr>
          </w:p>
        </w:tc>
        <w:tc>
          <w:tcPr>
            <w:tcW w:w="1843" w:type="dxa"/>
            <w:noWrap/>
            <w:vAlign w:val="center"/>
          </w:tcPr>
          <w:p w14:paraId="1F4F7435">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氯</w:t>
            </w:r>
          </w:p>
        </w:tc>
        <w:tc>
          <w:tcPr>
            <w:tcW w:w="2527" w:type="dxa"/>
            <w:noWrap/>
            <w:vAlign w:val="center"/>
          </w:tcPr>
          <w:p w14:paraId="126EDC4F">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碘量法</w:t>
            </w:r>
          </w:p>
        </w:tc>
        <w:tc>
          <w:tcPr>
            <w:tcW w:w="720" w:type="dxa"/>
            <w:noWrap w:val="0"/>
            <w:vAlign w:val="center"/>
          </w:tcPr>
          <w:p w14:paraId="5EA7CC6A">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4</w:t>
            </w:r>
          </w:p>
        </w:tc>
        <w:tc>
          <w:tcPr>
            <w:tcW w:w="780" w:type="dxa"/>
            <w:noWrap w:val="0"/>
            <w:vAlign w:val="center"/>
          </w:tcPr>
          <w:p w14:paraId="69DC00CD">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4</w:t>
            </w:r>
          </w:p>
        </w:tc>
        <w:tc>
          <w:tcPr>
            <w:tcW w:w="795" w:type="dxa"/>
            <w:noWrap w:val="0"/>
            <w:vAlign w:val="center"/>
          </w:tcPr>
          <w:p w14:paraId="7107C308">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w:t>
            </w:r>
          </w:p>
        </w:tc>
        <w:tc>
          <w:tcPr>
            <w:tcW w:w="1405" w:type="dxa"/>
            <w:noWrap w:val="0"/>
            <w:vAlign w:val="center"/>
          </w:tcPr>
          <w:p w14:paraId="2EF5EE3E">
            <w:pPr>
              <w:keepNext w:val="0"/>
              <w:keepLines w:val="0"/>
              <w:widowControl/>
              <w:suppressLineNumbers w:val="0"/>
              <w:jc w:val="center"/>
              <w:rPr>
                <w:rFonts w:hint="eastAsia" w:ascii="Times New Roman" w:hAnsi="Times New Roman" w:eastAsia="宋体" w:cs="Times New Roman"/>
                <w:spacing w:val="8"/>
                <w:lang w:val="en-US" w:eastAsia="zh-CN"/>
              </w:rPr>
            </w:pPr>
            <w:r>
              <w:rPr>
                <w:rFonts w:hint="eastAsia" w:ascii="Times New Roman" w:hAnsi="Times New Roman" w:eastAsia="宋体" w:cs="Times New Roman"/>
                <w:spacing w:val="8"/>
                <w:lang w:val="en-US" w:eastAsia="zh-CN"/>
              </w:rPr>
              <w:t>1次/1季度</w:t>
            </w:r>
          </w:p>
        </w:tc>
      </w:tr>
    </w:tbl>
    <w:p w14:paraId="49782F33">
      <w:pPr>
        <w:keepNext w:val="0"/>
        <w:keepLines w:val="0"/>
        <w:widowControl/>
        <w:suppressLineNumbers w:val="0"/>
        <w:ind w:firstLine="480" w:firstLineChars="200"/>
        <w:jc w:val="left"/>
        <w:rPr>
          <w:rFonts w:hint="default" w:ascii="仿宋" w:hAnsi="仿宋" w:eastAsia="仿宋" w:cs="仿宋"/>
          <w:color w:val="auto"/>
          <w:sz w:val="24"/>
          <w:szCs w:val="24"/>
          <w:highlight w:val="none"/>
          <w:lang w:val="en-US" w:eastAsia="zh-CN"/>
        </w:rPr>
      </w:pPr>
    </w:p>
    <w:p w14:paraId="48222033">
      <w:pPr>
        <w:numPr>
          <w:ilvl w:val="0"/>
          <w:numId w:val="0"/>
        </w:numPr>
        <w:rPr>
          <w:rFonts w:hint="default"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ngsana New">
    <w:altName w:val="DejaVu Math TeX Gyre"/>
    <w:panose1 w:val="02020603050405020304"/>
    <w:charset w:val="00"/>
    <w:family w:val="roman"/>
    <w:pitch w:val="default"/>
    <w:sig w:usb0="00000000" w:usb1="00000000" w:usb2="00000000" w:usb3="00000000" w:csb0="00010001" w:csb1="00000000"/>
  </w:font>
  <w:font w:name="DejaVu Math TeX Gyre">
    <w:panose1 w:val="02000503000000000000"/>
    <w:charset w:val="00"/>
    <w:family w:val="auto"/>
    <w:pitch w:val="default"/>
    <w:sig w:usb0="A10000EF" w:usb1="4201F9EE" w:usb2="02000000" w:usb3="00000000" w:csb0="60000193" w:csb1="0DD40000"/>
  </w:font>
  <w:font w:name="宋体;SimSun">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9F4013"/>
    <w:multiLevelType w:val="singleLevel"/>
    <w:tmpl w:val="029F401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7368C9"/>
    <w:rsid w:val="02E16164"/>
    <w:rsid w:val="1A7368C9"/>
    <w:rsid w:val="2A6F5D40"/>
    <w:rsid w:val="30BC4496"/>
    <w:rsid w:val="32145110"/>
    <w:rsid w:val="4E803ED7"/>
    <w:rsid w:val="65C07C32"/>
    <w:rsid w:val="703D7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widowControl w:val="0"/>
      <w:spacing w:before="260" w:beforeLines="0" w:after="260" w:afterLines="0" w:line="415" w:lineRule="auto"/>
      <w:outlineLvl w:val="2"/>
    </w:pPr>
    <w:rPr>
      <w:rFonts w:ascii="Calibri" w:hAnsi="Calibri" w:eastAsia="宋体" w:cs="Angsana New"/>
      <w:b/>
      <w:bCs/>
      <w:sz w:val="32"/>
      <w:szCs w:val="32"/>
      <w:lang w:bidi="th-TH"/>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rFonts w:ascii="Calibri" w:hAnsi="Calibri"/>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1"/>
    <w:qFormat/>
    <w:uiPriority w:val="0"/>
    <w:pPr>
      <w:widowControl w:val="0"/>
      <w:suppressAutoHyphens w:val="0"/>
      <w:bidi w:val="0"/>
      <w:spacing w:beforeLines="0" w:beforeAutospacing="0" w:afterLines="0" w:afterAutospacing="0"/>
      <w:jc w:val="both"/>
    </w:pPr>
    <w:rPr>
      <w:rFonts w:ascii="Times New Roman" w:hAnsi="Times New Roman" w:eastAsia="宋体;SimSun" w:cs="Times New Roman"/>
      <w:color w:val="auto"/>
      <w:kern w:val="2"/>
      <w:sz w:val="21"/>
      <w:szCs w:val="24"/>
      <w:lang w:val="en-US" w:eastAsia="zh-CN" w:bidi="ar-SA"/>
    </w:rPr>
  </w:style>
  <w:style w:type="paragraph" w:customStyle="1" w:styleId="8">
    <w:name w:val="Table Text"/>
    <w:basedOn w:val="1"/>
    <w:semiHidden/>
    <w:qFormat/>
    <w:uiPriority w:val="0"/>
    <w:rPr>
      <w:rFonts w:ascii="宋体" w:hAnsi="宋体" w:eastAsia="宋体" w:cs="宋体"/>
      <w:sz w:val="20"/>
      <w:szCs w:val="20"/>
      <w:lang w:val="en-US" w:eastAsia="en-US" w:bidi="ar-SA"/>
    </w:r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1136</Words>
  <Characters>1168</Characters>
  <Lines>0</Lines>
  <Paragraphs>0</Paragraphs>
  <TotalTime>2</TotalTime>
  <ScaleCrop>false</ScaleCrop>
  <LinksUpToDate>false</LinksUpToDate>
  <CharactersWithSpaces>1171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2026-06-25T01:22:00Z</dcterms:created>
  <dc:creator>徐翔</dc:creator>
  <cp:lastModifiedBy>徐翔</cp:lastModifiedBy>
  <dcterms:modified xsi:type="dcterms:W3CDTF">2026-07-08T02:03:57Z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AEFDD4CDE04347E095BE487864131365_13</vt:lpwstr>
  </property>
  <property fmtid="{D5CDD505-2E9C-101B-9397-08002B2CF9AE}" pid="4" name="KSOTemplateDocerSaveRecord">
    <vt:lpwstr>eyJoZGlkIjoiOGIwYjE1YzNiMzJhMDlhZWQzY2Q2YzEwNThmMGQ0YmYiLCJ1c2VySWQiOiIxMDg2NzUyOTgxIn0=</vt:lpwstr>
  </property>
</Properties>
</file>