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4592D">
      <w:pPr>
        <w:widowControl w:val="0"/>
        <w:jc w:val="center"/>
        <w:rPr>
          <w:rFonts w:hint="eastAsia" w:ascii="微软雅黑" w:hAnsi="微软雅黑" w:eastAsia="微软雅黑" w:cs="微软雅黑"/>
          <w:kern w:val="2"/>
          <w:sz w:val="72"/>
          <w:szCs w:val="72"/>
          <w:lang w:val="en-US" w:eastAsia="zh-CN" w:bidi="ar-SA"/>
        </w:rPr>
      </w:pPr>
      <w:r>
        <w:rPr>
          <w:rFonts w:hint="eastAsia" w:ascii="微软雅黑" w:hAnsi="微软雅黑" w:eastAsia="微软雅黑" w:cs="微软雅黑"/>
          <w:b/>
          <w:bCs/>
          <w:kern w:val="2"/>
          <w:sz w:val="72"/>
          <w:szCs w:val="72"/>
          <w:lang w:val="en-US" w:eastAsia="zh-CN" w:bidi="ar-SA"/>
        </w:rPr>
        <w:t>采购需求文件</w:t>
      </w:r>
    </w:p>
    <w:p w14:paraId="69A0080F">
      <w:pPr>
        <w:widowControl w:val="0"/>
        <w:jc w:val="both"/>
        <w:rPr>
          <w:rFonts w:asciiTheme="minorHAnsi" w:hAnsiTheme="minorHAnsi" w:eastAsiaTheme="minorEastAsia" w:cstheme="minorBidi"/>
          <w:kern w:val="2"/>
          <w:sz w:val="21"/>
          <w:szCs w:val="24"/>
          <w:lang w:val="en-US" w:eastAsia="zh-CN" w:bidi="ar-SA"/>
        </w:rPr>
      </w:pPr>
    </w:p>
    <w:p w14:paraId="57F0B693">
      <w:pPr>
        <w:widowControl w:val="0"/>
        <w:spacing w:before="120" w:line="298" w:lineRule="auto"/>
        <w:jc w:val="both"/>
        <w:rPr>
          <w:rFonts w:hint="default" w:ascii="微软雅黑" w:hAnsi="微软雅黑" w:eastAsia="微软雅黑" w:cs="微软雅黑"/>
          <w:b/>
          <w:bCs/>
          <w:spacing w:val="3"/>
          <w:kern w:val="2"/>
          <w:position w:val="-1"/>
          <w:sz w:val="28"/>
          <w:szCs w:val="28"/>
          <w:lang w:val="en-US" w:eastAsia="zh-CN" w:bidi="ar-SA"/>
        </w:rPr>
      </w:pPr>
      <w:r>
        <w:rPr>
          <w:rFonts w:hint="eastAsia" w:ascii="微软雅黑" w:hAnsi="微软雅黑" w:eastAsia="微软雅黑" w:cs="微软雅黑"/>
          <w:b/>
          <w:bCs/>
          <w:spacing w:val="3"/>
          <w:kern w:val="2"/>
          <w:position w:val="-1"/>
          <w:sz w:val="28"/>
          <w:szCs w:val="28"/>
          <w:lang w:val="en-US" w:eastAsia="zh-CN" w:bidi="ar-SA"/>
        </w:rPr>
        <w:t xml:space="preserve">                     </w:t>
      </w:r>
    </w:p>
    <w:p w14:paraId="3982B620">
      <w:pPr>
        <w:widowControl w:val="0"/>
        <w:spacing w:before="120" w:line="298" w:lineRule="auto"/>
        <w:jc w:val="both"/>
        <w:rPr>
          <w:rFonts w:hint="eastAsia" w:ascii="微软雅黑" w:hAnsi="微软雅黑" w:eastAsia="微软雅黑" w:cs="微软雅黑"/>
          <w:b/>
          <w:bCs/>
          <w:spacing w:val="3"/>
          <w:kern w:val="2"/>
          <w:position w:val="-1"/>
          <w:sz w:val="28"/>
          <w:szCs w:val="28"/>
          <w:lang w:val="en-US" w:eastAsia="zh-CN" w:bidi="ar-SA"/>
        </w:rPr>
      </w:pPr>
    </w:p>
    <w:p w14:paraId="0B7C6B6E">
      <w:pPr>
        <w:widowControl w:val="0"/>
        <w:spacing w:before="120" w:line="298" w:lineRule="auto"/>
        <w:ind w:left="0" w:leftChars="0" w:firstLine="417" w:firstLineChars="128"/>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3"/>
          <w:kern w:val="2"/>
          <w:position w:val="-1"/>
          <w:sz w:val="32"/>
          <w:szCs w:val="32"/>
          <w:lang w:val="en-US" w:eastAsia="zh-CN" w:bidi="ar-SA"/>
        </w:rPr>
        <w:t>调查方式</w:t>
      </w:r>
      <w:r>
        <w:rPr>
          <w:rFonts w:hint="eastAsia" w:ascii="微软雅黑" w:hAnsi="微软雅黑" w:eastAsia="微软雅黑" w:cs="微软雅黑"/>
          <w:b/>
          <w:bCs/>
          <w:spacing w:val="-8"/>
          <w:kern w:val="2"/>
          <w:position w:val="-1"/>
          <w:sz w:val="32"/>
          <w:szCs w:val="32"/>
          <w:lang w:val="en-US" w:eastAsia="zh-CN" w:bidi="ar-SA"/>
        </w:rPr>
        <w:t xml:space="preserve"> ：  </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□咨询；</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□论证；</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☑市场征集；</w:t>
      </w:r>
      <w:r>
        <w:rPr>
          <w:rFonts w:hint="eastAsia" w:ascii="微软雅黑" w:hAnsi="微软雅黑" w:eastAsia="微软雅黑" w:cs="微软雅黑"/>
          <w:spacing w:val="3"/>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39D3A9F8">
      <w:pPr>
        <w:widowControl w:val="0"/>
        <w:spacing w:before="88" w:line="183" w:lineRule="auto"/>
        <w:jc w:val="both"/>
        <w:rPr>
          <w:rFonts w:hint="eastAsia" w:ascii="微软雅黑" w:hAnsi="微软雅黑" w:eastAsia="微软雅黑" w:cs="微软雅黑"/>
          <w:b/>
          <w:bCs/>
          <w:kern w:val="2"/>
          <w:position w:val="-1"/>
          <w:sz w:val="32"/>
          <w:szCs w:val="32"/>
          <w:lang w:val="en-US" w:eastAsia="zh-CN" w:bidi="ar-SA"/>
        </w:rPr>
      </w:pPr>
    </w:p>
    <w:p w14:paraId="659041B6">
      <w:pPr>
        <w:widowControl w:val="0"/>
        <w:spacing w:before="88" w:line="183" w:lineRule="auto"/>
        <w:ind w:left="0" w:leftChars="0" w:firstLine="419" w:firstLineChars="131"/>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kern w:val="2"/>
          <w:position w:val="-1"/>
          <w:sz w:val="32"/>
          <w:szCs w:val="32"/>
          <w:lang w:val="en-US" w:eastAsia="zh-CN" w:bidi="ar-SA"/>
        </w:rPr>
        <w:t xml:space="preserve">项目类型 ：  </w:t>
      </w:r>
      <w:r>
        <w:rPr>
          <w:rFonts w:hint="eastAsia" w:ascii="微软雅黑" w:hAnsi="微软雅黑" w:eastAsia="微软雅黑" w:cs="微软雅黑"/>
          <w:b/>
          <w:bCs/>
          <w:kern w:val="2"/>
          <w:sz w:val="32"/>
          <w:szCs w:val="32"/>
          <w:lang w:val="en-US" w:eastAsia="zh-CN" w:bidi="ar-SA"/>
        </w:rPr>
        <w:t>□工程；</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☑货物；</w:t>
      </w:r>
      <w:r>
        <w:rPr>
          <w:rFonts w:hint="eastAsia" w:ascii="微软雅黑" w:hAnsi="微软雅黑" w:eastAsia="微软雅黑" w:cs="微软雅黑"/>
          <w:spacing w:val="-66"/>
          <w:kern w:val="2"/>
          <w:sz w:val="32"/>
          <w:szCs w:val="32"/>
          <w:lang w:val="en-US" w:eastAsia="zh-CN" w:bidi="ar-SA"/>
        </w:rPr>
        <w:t xml:space="preserve"> </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□服务；</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65BDD727">
      <w:pPr>
        <w:widowControl w:val="0"/>
        <w:spacing w:before="261" w:line="184" w:lineRule="auto"/>
        <w:ind w:left="40"/>
        <w:jc w:val="both"/>
        <w:rPr>
          <w:rFonts w:hint="eastAsia" w:ascii="微软雅黑" w:hAnsi="微软雅黑" w:eastAsia="微软雅黑" w:cs="微软雅黑"/>
          <w:b/>
          <w:bCs/>
          <w:spacing w:val="-2"/>
          <w:kern w:val="2"/>
          <w:sz w:val="32"/>
          <w:szCs w:val="32"/>
          <w:lang w:val="en-US" w:eastAsia="zh-CN" w:bidi="ar-SA"/>
        </w:rPr>
      </w:pPr>
    </w:p>
    <w:p w14:paraId="4CE09535">
      <w:pPr>
        <w:widowControl w:val="0"/>
        <w:spacing w:before="261" w:line="184" w:lineRule="auto"/>
        <w:ind w:left="40" w:leftChars="0" w:firstLine="379" w:firstLineChars="120"/>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2"/>
          <w:kern w:val="2"/>
          <w:sz w:val="32"/>
          <w:szCs w:val="32"/>
          <w:lang w:val="en-US" w:eastAsia="zh-CN" w:bidi="ar-SA"/>
        </w:rPr>
        <w:t>需求部门 ：  门诊部</w:t>
      </w:r>
    </w:p>
    <w:p w14:paraId="6BD7C11D">
      <w:pPr>
        <w:widowControl w:val="0"/>
        <w:spacing w:before="256" w:line="184" w:lineRule="auto"/>
        <w:ind w:left="37"/>
        <w:jc w:val="both"/>
        <w:rPr>
          <w:rFonts w:hint="eastAsia" w:ascii="微软雅黑" w:hAnsi="微软雅黑" w:eastAsia="微软雅黑" w:cs="微软雅黑"/>
          <w:b/>
          <w:bCs/>
          <w:spacing w:val="-1"/>
          <w:kern w:val="2"/>
          <w:sz w:val="32"/>
          <w:szCs w:val="32"/>
          <w:lang w:val="en-US" w:eastAsia="zh-CN" w:bidi="ar-SA"/>
        </w:rPr>
      </w:pPr>
    </w:p>
    <w:p w14:paraId="14C362AC">
      <w:pPr>
        <w:widowControl w:val="0"/>
        <w:numPr>
          <w:ilvl w:val="0"/>
          <w:numId w:val="0"/>
        </w:numPr>
        <w:tabs>
          <w:tab w:val="left" w:pos="1045"/>
        </w:tabs>
        <w:ind w:left="0" w:leftChars="0" w:firstLine="420" w:firstLineChars="132"/>
        <w:jc w:val="left"/>
        <w:outlineLvl w:val="9"/>
        <w:rPr>
          <w:rFonts w:hint="eastAsia" w:ascii="微软雅黑" w:hAnsi="微软雅黑" w:eastAsia="微软雅黑" w:cs="微软雅黑"/>
          <w:kern w:val="2"/>
          <w:sz w:val="28"/>
          <w:szCs w:val="28"/>
          <w:lang w:val="en-US" w:eastAsia="zh-CN" w:bidi="ar-SA"/>
        </w:rPr>
        <w:sectPr>
          <w:pgSz w:w="11906" w:h="16839"/>
          <w:pgMar w:top="1431" w:right="1041" w:bottom="0" w:left="1785" w:header="0" w:footer="0" w:gutter="0"/>
          <w:pgNumType w:fmt="decimal"/>
          <w:cols w:space="720" w:num="1"/>
        </w:sectPr>
      </w:pPr>
      <w:r>
        <w:rPr>
          <w:rFonts w:hint="eastAsia" w:ascii="微软雅黑" w:hAnsi="微软雅黑" w:eastAsia="微软雅黑" w:cs="微软雅黑"/>
          <w:b/>
          <w:bCs/>
          <w:spacing w:val="-1"/>
          <w:kern w:val="2"/>
          <w:sz w:val="32"/>
          <w:szCs w:val="32"/>
          <w:lang w:val="en-US" w:eastAsia="zh-CN" w:bidi="ar-SA"/>
        </w:rPr>
        <w:t>项目名称 ：  心理测评系统</w:t>
      </w:r>
    </w:p>
    <w:p w14:paraId="3794CB9B">
      <w:pPr>
        <w:pStyle w:val="4"/>
        <w:widowControl/>
        <w:numPr>
          <w:ilvl w:val="0"/>
          <w:numId w:val="1"/>
        </w:numPr>
        <w:tabs>
          <w:tab w:val="left" w:pos="1043"/>
        </w:tabs>
        <w:topLinePunct w:val="0"/>
        <w:ind w:left="-420" w:leftChars="0" w:firstLine="562" w:firstLineChars="200"/>
        <w:rPr>
          <w:b/>
          <w:sz w:val="28"/>
          <w:szCs w:val="28"/>
        </w:rPr>
      </w:pPr>
      <w:r>
        <w:rPr>
          <w:sz w:val="28"/>
          <w:szCs w:val="28"/>
        </w:rPr>
        <w:t>项目概述</w:t>
      </w:r>
    </w:p>
    <w:p w14:paraId="2C469DCB">
      <w:pPr>
        <w:pStyle w:val="17"/>
        <w:widowControl/>
        <w:rPr>
          <w:rFonts w:hint="eastAsia" w:eastAsia="宋体"/>
          <w:b w:val="0"/>
          <w:color w:val="auto"/>
          <w:sz w:val="24"/>
          <w:szCs w:val="24"/>
          <w:lang w:eastAsia="zh-CN"/>
        </w:rPr>
      </w:pPr>
      <w:r>
        <w:rPr>
          <w:b w:val="0"/>
          <w:color w:val="auto"/>
          <w:sz w:val="24"/>
          <w:szCs w:val="24"/>
        </w:rPr>
        <w:t>项目名称：</w:t>
      </w:r>
      <w:r>
        <w:rPr>
          <w:rFonts w:hint="eastAsia"/>
          <w:b w:val="0"/>
          <w:color w:val="auto"/>
          <w:sz w:val="24"/>
          <w:szCs w:val="24"/>
          <w:lang w:eastAsia="zh-CN"/>
        </w:rPr>
        <w:t>心理测评系统</w:t>
      </w:r>
    </w:p>
    <w:p w14:paraId="098FDD9F">
      <w:pPr>
        <w:pStyle w:val="17"/>
        <w:ind w:left="0" w:leftChars="0" w:firstLine="480" w:firstLineChars="200"/>
        <w:rPr>
          <w:rFonts w:hint="eastAsia"/>
          <w:b w:val="0"/>
          <w:color w:val="000000"/>
          <w:sz w:val="24"/>
          <w:szCs w:val="24"/>
          <w:lang w:eastAsia="zh-CN"/>
        </w:rPr>
      </w:pPr>
      <w:r>
        <w:rPr>
          <w:rFonts w:hint="eastAsia"/>
          <w:b w:val="0"/>
          <w:color w:val="000000"/>
          <w:sz w:val="24"/>
          <w:szCs w:val="24"/>
          <w:lang w:eastAsia="zh-CN"/>
        </w:rPr>
        <w:t>服务目标：提升心理门诊的心理测评工作的标准化与智能化水平，优化心理门诊的心理评估流程，实现患者信息高效采集、测评结果自动分析及数据安全存储，为临床诊断与干预提供科学依据。</w:t>
      </w:r>
    </w:p>
    <w:p w14:paraId="6556DF5C">
      <w:pPr>
        <w:pStyle w:val="4"/>
        <w:widowControl/>
        <w:numPr>
          <w:ilvl w:val="0"/>
          <w:numId w:val="1"/>
        </w:numPr>
        <w:tabs>
          <w:tab w:val="left" w:pos="1043"/>
        </w:tabs>
        <w:topLinePunct w:val="0"/>
        <w:ind w:left="-420" w:leftChars="0" w:firstLine="562" w:firstLineChars="200"/>
        <w:rPr>
          <w:sz w:val="28"/>
          <w:szCs w:val="28"/>
        </w:rPr>
      </w:pPr>
      <w:r>
        <w:rPr>
          <w:sz w:val="28"/>
          <w:szCs w:val="28"/>
        </w:rPr>
        <w:t>项目技术参数</w:t>
      </w:r>
      <w:r>
        <w:rPr>
          <w:rFonts w:hint="eastAsia"/>
          <w:sz w:val="28"/>
          <w:szCs w:val="28"/>
          <w:lang w:eastAsia="zh-CN"/>
        </w:rPr>
        <w:t>（信创交付）</w:t>
      </w:r>
    </w:p>
    <w:tbl>
      <w:tblPr>
        <w:tblStyle w:val="27"/>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4"/>
      </w:tblGrid>
      <w:tr w14:paraId="6C9F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396">
            <w:pPr>
              <w:keepNext w:val="0"/>
              <w:keepLines w:val="0"/>
              <w:widowControl/>
              <w:suppressLineNumbers w:val="0"/>
              <w:jc w:val="both"/>
              <w:textAlignment w:val="center"/>
              <w:rPr>
                <w:rFonts w:hint="eastAsia" w:ascii="宋体" w:hAnsi="宋体" w:eastAsia="宋体" w:cs="宋体"/>
                <w:b/>
                <w:bCs/>
                <w:i w:val="0"/>
                <w:iCs w:val="0"/>
                <w:color w:val="161616"/>
                <w:sz w:val="24"/>
                <w:szCs w:val="24"/>
                <w:u w:val="none"/>
              </w:rPr>
            </w:pPr>
            <w:r>
              <w:rPr>
                <w:rFonts w:hint="eastAsia" w:ascii="宋体" w:hAnsi="宋体" w:eastAsia="宋体" w:cs="宋体"/>
                <w:b/>
                <w:bCs/>
                <w:i w:val="0"/>
                <w:iCs w:val="0"/>
                <w:color w:val="161616"/>
                <w:kern w:val="0"/>
                <w:sz w:val="24"/>
                <w:szCs w:val="24"/>
                <w:u w:val="none"/>
                <w:lang w:val="en-US" w:eastAsia="zh-CN" w:bidi="ar"/>
              </w:rPr>
              <w:t>（一）整体要求</w:t>
            </w:r>
          </w:p>
        </w:tc>
      </w:tr>
      <w:tr w14:paraId="6F17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936E">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为贴合使用科室的业务需要，投标人需沟通满足基本心理测评需求。</w:t>
            </w:r>
          </w:p>
        </w:tc>
      </w:tr>
      <w:tr w14:paraId="2FAC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B2D">
            <w:pPr>
              <w:keepNext w:val="0"/>
              <w:keepLines w:val="0"/>
              <w:widowControl/>
              <w:suppressLineNumbers w:val="0"/>
              <w:jc w:val="both"/>
              <w:textAlignment w:val="center"/>
              <w:rPr>
                <w:rFonts w:hint="eastAsia" w:ascii="宋体" w:hAnsi="宋体" w:eastAsia="宋体" w:cs="宋体"/>
                <w:b/>
                <w:bCs/>
                <w:i w:val="0"/>
                <w:iCs w:val="0"/>
                <w:color w:val="161616"/>
                <w:sz w:val="24"/>
                <w:szCs w:val="24"/>
                <w:u w:val="none"/>
              </w:rPr>
            </w:pPr>
            <w:r>
              <w:rPr>
                <w:rFonts w:hint="eastAsia" w:ascii="宋体" w:hAnsi="宋体" w:eastAsia="宋体" w:cs="宋体"/>
                <w:b/>
                <w:bCs/>
                <w:i w:val="0"/>
                <w:iCs w:val="0"/>
                <w:color w:val="161616"/>
                <w:kern w:val="0"/>
                <w:sz w:val="24"/>
                <w:szCs w:val="24"/>
                <w:u w:val="none"/>
                <w:lang w:val="en-US" w:eastAsia="zh-CN" w:bidi="ar"/>
              </w:rPr>
              <w:t>（二）功能要求</w:t>
            </w:r>
          </w:p>
        </w:tc>
      </w:tr>
      <w:tr w14:paraId="1FB6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C81E">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1、软件门户登录：支持医生及就诊人登录系统。就诊人端支持用户通过手机登录测评系统。</w:t>
            </w:r>
          </w:p>
        </w:tc>
      </w:tr>
      <w:tr w14:paraId="60D2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3DB1">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（1）就诊人登录界面：手机版主页面设计为：单角色登录窗口。</w:t>
            </w:r>
          </w:p>
        </w:tc>
      </w:tr>
      <w:tr w14:paraId="165F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DA8C">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（2）医生登录方式：医生管理端采用用户名和密码登录方式，医生可以用用户名、密码、验证码登录心理测评软件医生管理端系统。</w:t>
            </w:r>
          </w:p>
        </w:tc>
      </w:tr>
      <w:tr w14:paraId="2590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F55F">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2、医生业务管理系统：具有测评管理、档案管理、量表管理、测评报告管理、数据统计分析等功能。</w:t>
            </w:r>
          </w:p>
        </w:tc>
      </w:tr>
      <w:tr w14:paraId="6854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9AA">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（1）医生业务管理系统是整个软件系统的业务核心，软件业务量多，功能复杂，规划医生业务管理系统首界面采用可视化、模块化页面设计。</w:t>
            </w:r>
          </w:p>
        </w:tc>
      </w:tr>
      <w:tr w14:paraId="5BE4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94CD">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（2）医生登录后首页面报告结果、其他科室测评、测评进度等模块。</w:t>
            </w:r>
          </w:p>
        </w:tc>
      </w:tr>
      <w:tr w14:paraId="23BA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494B">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3）档案管理模块：规划用于就诊人创建建档以及就诊人信息查询使用。新就诊人需要建档录入就诊人姓名、联系方式、性别、身份证号等信息，支持根据出生年月日系统自动计算并更新就诊人年龄，支持医生对就诊人信息进行更正操作。支持输快速检索就诊人信息。</w:t>
            </w:r>
          </w:p>
        </w:tc>
      </w:tr>
      <w:tr w14:paraId="5119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B821">
            <w:pPr>
              <w:numPr>
                <w:ilvl w:val="0"/>
                <w:numId w:val="0"/>
              </w:numPr>
              <w:bidi w:val="0"/>
              <w:rPr>
                <w:rFonts w:hint="eastAsia" w:ascii="宋体" w:hAnsi="宋体" w:eastAsia="宋体" w:cs="宋体"/>
                <w:i w:val="0"/>
                <w:iCs w:val="0"/>
                <w:color w:val="161616"/>
                <w:sz w:val="24"/>
                <w:szCs w:val="24"/>
                <w:u w:val="none"/>
                <w:lang w:val="en-US" w:eastAsia="zh-CN"/>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lang w:val="en-US" w:eastAsia="zh-CN"/>
              </w:rPr>
              <w:t>测评管理模块：可以通过用户名、影响程度、有效性、报告编号、手机号码、身份证号、套餐名、测评日期综合查询模块。软件支持测评结果、测评报告自动生成。软件支持建立就诊人的测评档案记录，就诊人的测评结果、测评报告等报告结果采用日期倒序排列展示。可以讲不同量表整合为一个套餐，用户测评完，可以查看打印总报告。也可以查看每一个分报告，需要再后台查看每一个分报告的每一个题目的回答内容和得分。每一个分报告需要给出</w:t>
            </w:r>
            <w:r>
              <w:rPr>
                <w:rFonts w:hint="eastAsia" w:ascii="宋体" w:hAnsi="宋体" w:eastAsia="宋体" w:cs="宋体"/>
                <w:sz w:val="24"/>
                <w:szCs w:val="24"/>
              </w:rPr>
              <w:t>评测时间</w:t>
            </w:r>
            <w:r>
              <w:rPr>
                <w:rFonts w:hint="eastAsia" w:ascii="宋体" w:hAnsi="宋体" w:eastAsia="宋体" w:cs="宋体"/>
                <w:sz w:val="24"/>
                <w:szCs w:val="24"/>
                <w:lang w:eastAsia="zh-CN"/>
              </w:rPr>
              <w:t>、</w:t>
            </w:r>
            <w:r>
              <w:rPr>
                <w:rFonts w:hint="eastAsia" w:ascii="宋体" w:hAnsi="宋体" w:eastAsia="宋体" w:cs="宋体"/>
                <w:sz w:val="24"/>
                <w:szCs w:val="24"/>
              </w:rPr>
              <w:t>评测总分</w:t>
            </w:r>
            <w:r>
              <w:rPr>
                <w:rFonts w:hint="eastAsia" w:ascii="宋体" w:hAnsi="宋体" w:eastAsia="宋体" w:cs="宋体"/>
                <w:sz w:val="24"/>
                <w:szCs w:val="24"/>
                <w:lang w:eastAsia="zh-CN"/>
              </w:rPr>
              <w:t>、</w:t>
            </w:r>
            <w:r>
              <w:rPr>
                <w:rFonts w:hint="eastAsia" w:ascii="宋体" w:hAnsi="宋体" w:eastAsia="宋体" w:cs="宋体"/>
                <w:sz w:val="24"/>
                <w:szCs w:val="24"/>
              </w:rPr>
              <w:t>评测结果</w:t>
            </w:r>
            <w:r>
              <w:rPr>
                <w:rFonts w:hint="eastAsia" w:ascii="宋体" w:hAnsi="宋体" w:eastAsia="宋体" w:cs="宋体"/>
                <w:sz w:val="24"/>
                <w:szCs w:val="24"/>
                <w:lang w:val="en-US" w:eastAsia="zh-CN"/>
              </w:rPr>
              <w:t>和</w:t>
            </w:r>
            <w:r>
              <w:rPr>
                <w:rFonts w:hint="eastAsia" w:ascii="宋体" w:hAnsi="宋体" w:eastAsia="宋体" w:cs="宋体"/>
                <w:sz w:val="24"/>
                <w:szCs w:val="24"/>
              </w:rPr>
              <w:t>评测</w:t>
            </w:r>
            <w:r>
              <w:rPr>
                <w:rFonts w:hint="eastAsia" w:ascii="宋体" w:hAnsi="宋体" w:eastAsia="宋体" w:cs="宋体"/>
                <w:sz w:val="24"/>
                <w:szCs w:val="24"/>
                <w:lang w:val="en-US" w:eastAsia="zh-CN"/>
              </w:rPr>
              <w:t>的PDF</w:t>
            </w:r>
            <w:r>
              <w:rPr>
                <w:rFonts w:hint="eastAsia" w:ascii="宋体" w:hAnsi="宋体" w:eastAsia="宋体" w:cs="宋体"/>
                <w:sz w:val="24"/>
                <w:szCs w:val="24"/>
              </w:rPr>
              <w:t>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每分个报告需要标注</w:t>
            </w:r>
            <w:r>
              <w:rPr>
                <w:rFonts w:hint="eastAsia" w:ascii="宋体" w:hAnsi="宋体" w:eastAsia="宋体" w:cs="宋体"/>
                <w:sz w:val="24"/>
                <w:szCs w:val="24"/>
              </w:rPr>
              <w:t>数据有效性</w:t>
            </w:r>
            <w:r>
              <w:rPr>
                <w:rFonts w:hint="eastAsia" w:ascii="宋体" w:hAnsi="宋体" w:eastAsia="宋体" w:cs="宋体"/>
                <w:sz w:val="24"/>
                <w:szCs w:val="24"/>
                <w:lang w:eastAsia="zh-CN"/>
              </w:rPr>
              <w:t>。</w:t>
            </w:r>
          </w:p>
        </w:tc>
      </w:tr>
      <w:tr w14:paraId="4A43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954">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5）其他科室测评模块：系统可以满足多科室使用，心理科室对其他科室的心理测评出具测评结果报告。体现就诊人姓名、身份证号、科室、医生等信息。报告已出页面用列表形式展示所有其他科室的测评报告结果。</w:t>
            </w:r>
          </w:p>
        </w:tc>
      </w:tr>
      <w:tr w14:paraId="7D60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2A0">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3、就诊人测评管理：主要用于支持就诊人测评、测评结果查阅、测评报告单查阅等。</w:t>
            </w:r>
          </w:p>
        </w:tc>
      </w:tr>
      <w:tr w14:paraId="7AA0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91EA">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1）就诊人测评：软件支持就诊人用PAD和手机设备进行小程序测评。软件支持多量表测评，就诊人在完成一份量表以后，软件自动进入下一份量表测评页面。就诊人在量表答题过程中，可往前回看和更改答案，但该量表就诊人答题结束提交测评后，将不支持该量表的回看和更改答案。</w:t>
            </w:r>
          </w:p>
        </w:tc>
      </w:tr>
      <w:tr w14:paraId="02B2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A3A6">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2）报告结果查阅：软件支持就诊人查阅测评结果以及测评报告。报告结果采用简洁清晰的方式排列展现，测评结果及测评报告内容版面要设计清晰合理，方便就诊人查阅。软件具有测评结果报告下载功能，方便就诊人自行留存调用。支持就诊人查阅以往的测评结果和测评报告。</w:t>
            </w:r>
          </w:p>
        </w:tc>
      </w:tr>
      <w:tr w14:paraId="07DB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5AF4">
            <w:pPr>
              <w:keepNext w:val="0"/>
              <w:keepLines w:val="0"/>
              <w:widowControl/>
              <w:numPr>
                <w:ilvl w:val="0"/>
                <w:numId w:val="2"/>
              </w:numPr>
              <w:suppressLineNumbers w:val="0"/>
              <w:jc w:val="both"/>
              <w:textAlignment w:val="center"/>
              <w:rPr>
                <w:rFonts w:hint="eastAsia" w:ascii="宋体" w:hAnsi="宋体" w:eastAsia="宋体" w:cs="宋体"/>
                <w:i w:val="0"/>
                <w:iCs w:val="0"/>
                <w:color w:val="161616"/>
                <w:kern w:val="0"/>
                <w:sz w:val="24"/>
                <w:szCs w:val="24"/>
                <w:highlight w:val="none"/>
                <w:u w:val="none"/>
                <w:lang w:val="en-US" w:eastAsia="zh-CN" w:bidi="ar"/>
              </w:rPr>
            </w:pPr>
            <w:r>
              <w:rPr>
                <w:rFonts w:hint="eastAsia" w:ascii="宋体" w:hAnsi="宋体" w:eastAsia="宋体" w:cs="宋体"/>
                <w:i w:val="0"/>
                <w:iCs w:val="0"/>
                <w:color w:val="161616"/>
                <w:kern w:val="0"/>
                <w:sz w:val="24"/>
                <w:szCs w:val="24"/>
                <w:u w:val="none"/>
                <w:lang w:val="en-US" w:eastAsia="zh-CN" w:bidi="ar"/>
              </w:rPr>
              <w:t>量表管理系统：软件内部业务子系统，用于量表设计、量表组合、量表算法、测评结果自动评分等。系统量表库需涵盖业务常用的200套以上量表，且需要有其他可参观医院已经部署使用这些量表配合演示。</w:t>
            </w:r>
          </w:p>
          <w:p w14:paraId="7D4AF72F">
            <w:pPr>
              <w:keepNext w:val="0"/>
              <w:keepLines w:val="0"/>
              <w:widowControl/>
              <w:numPr>
                <w:ilvl w:val="0"/>
                <w:numId w:val="0"/>
              </w:numPr>
              <w:suppressLineNumbers w:val="0"/>
              <w:jc w:val="both"/>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161616"/>
                <w:kern w:val="0"/>
                <w:sz w:val="24"/>
                <w:szCs w:val="24"/>
                <w:highlight w:val="none"/>
                <w:u w:val="none"/>
                <w:lang w:val="en-US" w:eastAsia="zh-CN" w:bidi="ar"/>
              </w:rPr>
              <w:t>需要包含，但不限于以下量表：</w:t>
            </w:r>
          </w:p>
          <w:tbl>
            <w:tblPr>
              <w:tblStyle w:val="27"/>
              <w:tblW w:w="711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0"/>
            </w:tblGrid>
            <w:tr w14:paraId="47B4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10" w:type="dxa"/>
                  <w:tcBorders>
                    <w:top w:val="nil"/>
                    <w:left w:val="nil"/>
                    <w:bottom w:val="nil"/>
                    <w:right w:val="nil"/>
                  </w:tcBorders>
                  <w:shd w:val="clear" w:color="auto" w:fill="auto"/>
                  <w:noWrap/>
                  <w:vAlign w:val="center"/>
                </w:tcPr>
                <w:p w14:paraId="3056C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第一组：人格、综合自评基础量表</w:t>
                  </w:r>
                </w:p>
              </w:tc>
            </w:tr>
            <w:tr w14:paraId="65CA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CBDB8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艾森克个性测验(EPQ)</w:t>
                  </w:r>
                </w:p>
              </w:tc>
            </w:tr>
            <w:tr w14:paraId="745D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2E1C9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心理CT(MMPI，200题、399题、566题)</w:t>
                  </w:r>
                </w:p>
              </w:tc>
            </w:tr>
            <w:tr w14:paraId="5899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4B8FD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症状自评量表(SCL90)</w:t>
                  </w:r>
                </w:p>
              </w:tc>
            </w:tr>
            <w:tr w14:paraId="6A2B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0F27E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卡特尔16项人格测验(16PF)</w:t>
                  </w:r>
                </w:p>
              </w:tc>
            </w:tr>
            <w:tr w14:paraId="5FC0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AFDC7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宗(Zung)氏抑郁自评量表(SDS)</w:t>
                  </w:r>
                </w:p>
              </w:tc>
            </w:tr>
            <w:tr w14:paraId="0FBF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9D425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宗(Zung)氏焦虑自评量表(SAS)</w:t>
                  </w:r>
                </w:p>
              </w:tc>
            </w:tr>
            <w:tr w14:paraId="5B71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82487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倍克—拉范森躁狂评估(BRMS)</w:t>
                  </w:r>
                </w:p>
              </w:tc>
            </w:tr>
            <w:tr w14:paraId="0123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8AF4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韦氏智力测验(成人)</w:t>
                  </w:r>
                </w:p>
              </w:tc>
            </w:tr>
            <w:tr w14:paraId="25A0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106D1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韦氏智力测验(儿童)</w:t>
                  </w:r>
                </w:p>
              </w:tc>
            </w:tr>
            <w:tr w14:paraId="59BA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5755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韦氏记忆测验(成人)</w:t>
                  </w:r>
                </w:p>
              </w:tc>
            </w:tr>
            <w:tr w14:paraId="6C6C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84E61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韦氏记忆测验(儿童)</w:t>
                  </w:r>
                </w:p>
              </w:tc>
            </w:tr>
            <w:tr w14:paraId="2AF8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4D49A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临床记忆量表(CMS)</w:t>
                  </w:r>
                </w:p>
              </w:tc>
            </w:tr>
            <w:tr w14:paraId="7035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FC67A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日常生活能力评定(ADL)</w:t>
                  </w:r>
                </w:p>
              </w:tc>
            </w:tr>
            <w:tr w14:paraId="2286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70F84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护士用住院病人观察量表(NOSIE)</w:t>
                  </w:r>
                </w:p>
              </w:tc>
            </w:tr>
            <w:tr w14:paraId="7679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CB79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阳性与阴性精神症状评定量表(PANSS)</w:t>
                  </w:r>
                </w:p>
              </w:tc>
            </w:tr>
            <w:tr w14:paraId="5A7D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B4A88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阳性症状量表(SAPS)</w:t>
                  </w:r>
                </w:p>
              </w:tc>
            </w:tr>
            <w:tr w14:paraId="556E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F87FC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 阴性症状量表(SANS)</w:t>
                  </w:r>
                </w:p>
              </w:tc>
            </w:tr>
            <w:tr w14:paraId="52E4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150E0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 日常生活活动能力量表ADL量表(Barthel指)</w:t>
                  </w:r>
                </w:p>
              </w:tc>
            </w:tr>
            <w:tr w14:paraId="0B99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439EC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 巴瑞特冲动性人格问卷(BIS-11)</w:t>
                  </w:r>
                </w:p>
              </w:tc>
            </w:tr>
            <w:tr w14:paraId="1795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9815B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瑞文推理测验(REVEN)</w:t>
                  </w:r>
                </w:p>
              </w:tc>
            </w:tr>
            <w:tr w14:paraId="3960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C08A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心境障碍问卷(MDQ)</w:t>
                  </w:r>
                </w:p>
              </w:tc>
            </w:tr>
            <w:tr w14:paraId="65B0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4D0F4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 长谷川痴呆量表(HDS)</w:t>
                  </w:r>
                </w:p>
              </w:tc>
            </w:tr>
            <w:tr w14:paraId="410E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05CBD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 轻躁狂检测清单(HCL-32)</w:t>
                  </w:r>
                </w:p>
              </w:tc>
            </w:tr>
            <w:tr w14:paraId="167A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CBCDC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爱丁堡产后抑郁量表(EPDS)</w:t>
                  </w:r>
                </w:p>
              </w:tc>
            </w:tr>
            <w:tr w14:paraId="39A8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FDBB4AB">
                  <w:pPr>
                    <w:rPr>
                      <w:rFonts w:hint="eastAsia" w:ascii="宋体" w:hAnsi="宋体" w:eastAsia="宋体" w:cs="宋体"/>
                      <w:i w:val="0"/>
                      <w:iCs w:val="0"/>
                      <w:color w:val="000000"/>
                      <w:sz w:val="24"/>
                      <w:szCs w:val="24"/>
                      <w:u w:val="none"/>
                    </w:rPr>
                  </w:pPr>
                </w:p>
              </w:tc>
            </w:tr>
            <w:tr w14:paraId="6C36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46B29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第二组：认知、智力、老年痴呆、嗜睡评估</w:t>
                  </w:r>
                </w:p>
              </w:tc>
            </w:tr>
            <w:tr w14:paraId="135A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24522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简明精神状况测验(MMSE)</w:t>
                  </w:r>
                </w:p>
              </w:tc>
            </w:tr>
            <w:tr w14:paraId="12D8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0883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威斯康星卡片分类测验(WCST)</w:t>
                  </w:r>
                </w:p>
              </w:tc>
            </w:tr>
            <w:tr w14:paraId="0DD6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B9B33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Hachinski缺血指数量表(HIS)</w:t>
                  </w:r>
                </w:p>
              </w:tc>
            </w:tr>
            <w:tr w14:paraId="0E0B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82F40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成人智残评定量表</w:t>
                  </w:r>
                </w:p>
              </w:tc>
            </w:tr>
            <w:tr w14:paraId="7BF4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F6139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老年谵妄测验(CAM-CR)</w:t>
                  </w:r>
                </w:p>
              </w:tc>
            </w:tr>
            <w:tr w14:paraId="2CCF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C91E2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痴呆简易筛查量表(BSSD)</w:t>
                  </w:r>
                </w:p>
              </w:tc>
            </w:tr>
            <w:tr w14:paraId="58C8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13C6E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Epworth嗜睡量表(ESS)</w:t>
                  </w:r>
                </w:p>
              </w:tc>
            </w:tr>
            <w:tr w14:paraId="3846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8F80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蒙特利尔认知评估量表(MoCA)</w:t>
                  </w:r>
                </w:p>
              </w:tc>
            </w:tr>
            <w:tr w14:paraId="41D3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09246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划消测验(STROKE)</w:t>
                  </w:r>
                </w:p>
              </w:tc>
            </w:tr>
            <w:tr w14:paraId="42CB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B74E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韦氏幼儿智力(C-WYCSI)(全试)</w:t>
                  </w:r>
                </w:p>
              </w:tc>
            </w:tr>
            <w:tr w14:paraId="3862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43401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韦氏幼儿智力(C-WYCSI)(简试)</w:t>
                  </w:r>
                </w:p>
              </w:tc>
            </w:tr>
            <w:tr w14:paraId="66E0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4A3E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第三组：人格与行为类型量表</w:t>
                  </w:r>
                </w:p>
              </w:tc>
            </w:tr>
            <w:tr w14:paraId="1A93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D5A1D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霍兰德职业人格能力测验问卷(HLD)</w:t>
                  </w:r>
                </w:p>
              </w:tc>
            </w:tr>
            <w:tr w14:paraId="6BE0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42778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艾克森情绪稳定性测评</w:t>
                  </w:r>
                </w:p>
              </w:tc>
            </w:tr>
            <w:tr w14:paraId="0B6A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DEDB2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A型行为类型问卷(TABP)</w:t>
                  </w:r>
                </w:p>
              </w:tc>
            </w:tr>
            <w:tr w14:paraId="6D2A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B3351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C型行为量表(CB)</w:t>
                  </w:r>
                </w:p>
              </w:tc>
            </w:tr>
            <w:tr w14:paraId="6625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BE8FA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中国修订加利福尼亚心理调查表(CPI-RC)</w:t>
                  </w:r>
                </w:p>
              </w:tc>
            </w:tr>
            <w:tr w14:paraId="7B98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11FA4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爱德华个性偏好问卷(EPPS)</w:t>
                  </w:r>
                </w:p>
              </w:tc>
            </w:tr>
            <w:tr w14:paraId="08B8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21D5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大五人格问卷(BFI)</w:t>
                  </w:r>
                </w:p>
              </w:tc>
            </w:tr>
            <w:tr w14:paraId="3116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973E9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人格障碍诊断问卷(PDQ-4)</w:t>
                  </w:r>
                </w:p>
              </w:tc>
            </w:tr>
            <w:tr w14:paraId="64B4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14387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气质量表</w:t>
                  </w:r>
                </w:p>
              </w:tc>
            </w:tr>
            <w:tr w14:paraId="0ABB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A509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第四组：抑郁、焦虑、睡眠、应激、自杀相关自评量表</w:t>
                  </w:r>
                </w:p>
              </w:tc>
            </w:tr>
            <w:tr w14:paraId="40C6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F32A4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自测健康评定量表(SRHMS)</w:t>
                  </w:r>
                </w:p>
              </w:tc>
            </w:tr>
            <w:tr w14:paraId="3440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48016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贝克抑郁自评问卷(BDI-21)</w:t>
                  </w:r>
                </w:p>
              </w:tc>
            </w:tr>
            <w:tr w14:paraId="5BD0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7E83F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康奈尔医学指数(CMI)</w:t>
                  </w:r>
                </w:p>
              </w:tc>
            </w:tr>
            <w:tr w14:paraId="5D28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D4196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汉密尔顿抑郁量表(HAMD)</w:t>
                  </w:r>
                </w:p>
              </w:tc>
            </w:tr>
            <w:tr w14:paraId="6AF0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B38F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汉密尔顿焦虑量表(HAMA)</w:t>
                  </w:r>
                </w:p>
              </w:tc>
            </w:tr>
            <w:tr w14:paraId="6369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6A1D1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防御机制问卷(DSQ)</w:t>
                  </w:r>
                </w:p>
              </w:tc>
            </w:tr>
            <w:tr w14:paraId="572F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015C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应付方式问卷</w:t>
                  </w:r>
                </w:p>
              </w:tc>
            </w:tr>
            <w:tr w14:paraId="3E4D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FB749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匹兹堡睡眠质量指数量表(PSQI)</w:t>
                  </w:r>
                </w:p>
              </w:tc>
            </w:tr>
            <w:tr w14:paraId="261A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8A3B6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生活事件量表(LES)</w:t>
                  </w:r>
                </w:p>
              </w:tc>
            </w:tr>
            <w:tr w14:paraId="545B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0D05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孤独量表(UCLA)</w:t>
                  </w:r>
                </w:p>
              </w:tc>
            </w:tr>
            <w:tr w14:paraId="7AD2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FFDE3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蒙哥马利抑郁评定量表(MADRS)</w:t>
                  </w:r>
                </w:p>
              </w:tc>
            </w:tr>
            <w:tr w14:paraId="7AAD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CC63A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自杀态度问卷(QSA)</w:t>
                  </w:r>
                </w:p>
              </w:tc>
            </w:tr>
            <w:tr w14:paraId="2419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8DF7E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自尊量表(SES)</w:t>
                  </w:r>
                </w:p>
              </w:tc>
            </w:tr>
            <w:tr w14:paraId="1F42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AD56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老年抑郁量表(GDS)</w:t>
                  </w:r>
                </w:p>
              </w:tc>
            </w:tr>
            <w:tr w14:paraId="7D5F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50AF0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密西根酒精依赖调查表(MAST)</w:t>
                  </w:r>
                </w:p>
              </w:tc>
            </w:tr>
            <w:tr w14:paraId="352D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0A319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McGill疼痛问卷(MPQ)</w:t>
                  </w:r>
                </w:p>
              </w:tc>
            </w:tr>
            <w:tr w14:paraId="5CD9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01934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 医学应对问卷(MCMQ)</w:t>
                  </w:r>
                </w:p>
              </w:tc>
            </w:tr>
            <w:tr w14:paraId="670B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682B6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 医院焦虑抑郁量表(HAD)</w:t>
                  </w:r>
                </w:p>
              </w:tc>
            </w:tr>
            <w:tr w14:paraId="3AA2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F6EDF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 惧怕否定评价量表(FNE)</w:t>
                  </w:r>
                </w:p>
              </w:tc>
            </w:tr>
            <w:tr w14:paraId="791C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5842F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疲劳评定量表(FAI)</w:t>
                  </w:r>
                </w:p>
              </w:tc>
            </w:tr>
            <w:tr w14:paraId="4F17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571F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精神卫生心理控制源量表(MHLC)</w:t>
                  </w:r>
                </w:p>
              </w:tc>
            </w:tr>
            <w:tr w14:paraId="4902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A8021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 生活质量综合评定问卷(GQOLI-74)</w:t>
                  </w:r>
                </w:p>
              </w:tc>
            </w:tr>
            <w:tr w14:paraId="1F6D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D43A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 自信度自我评价问卷(PEI)</w:t>
                  </w:r>
                </w:p>
              </w:tc>
            </w:tr>
            <w:tr w14:paraId="4D2B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54F6C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社会支持评定量表(SSRS)</w:t>
                  </w:r>
                </w:p>
              </w:tc>
            </w:tr>
            <w:tr w14:paraId="6D45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9C55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 中国人婚姻质量问卷(CMQI)</w:t>
                  </w:r>
                </w:p>
              </w:tc>
            </w:tr>
            <w:tr w14:paraId="4A0D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9EB3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第五组：婚姻、家庭、人际、性功能、情绪专项量表</w:t>
                  </w:r>
                </w:p>
              </w:tc>
            </w:tr>
            <w:tr w14:paraId="5737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E691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总体幸福感量表(GWB)</w:t>
                  </w:r>
                </w:p>
              </w:tc>
            </w:tr>
            <w:tr w14:paraId="6F66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9BCC1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Olson婚姻质量问卷(ENRICH)</w:t>
                  </w:r>
                </w:p>
              </w:tc>
            </w:tr>
            <w:tr w14:paraId="52EF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1333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安全感量表(SQ)</w:t>
                  </w:r>
                </w:p>
              </w:tc>
            </w:tr>
            <w:tr w14:paraId="6260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8D08D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家庭环境量表(FES-CV)</w:t>
                  </w:r>
                </w:p>
              </w:tc>
            </w:tr>
            <w:tr w14:paraId="755D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AFC59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社交回避及苦恼量表(SAD)</w:t>
                  </w:r>
                </w:p>
              </w:tc>
            </w:tr>
            <w:tr w14:paraId="16E2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E940B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社交焦虑量表</w:t>
                  </w:r>
                </w:p>
              </w:tc>
            </w:tr>
            <w:tr w14:paraId="64C1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3F4F6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抑郁状态他评问卷(DSI)</w:t>
                  </w:r>
                </w:p>
              </w:tc>
            </w:tr>
            <w:tr w14:paraId="24FF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F6911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自动思维问卷(ATQ)</w:t>
                  </w:r>
                </w:p>
              </w:tc>
            </w:tr>
            <w:tr w14:paraId="33AE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5E9D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状态特质焦虑问卷(STAI)</w:t>
                  </w:r>
                </w:p>
              </w:tc>
            </w:tr>
            <w:tr w14:paraId="6F02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61CF9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复合性国际诊断(CIDI)</w:t>
                  </w:r>
                </w:p>
              </w:tc>
            </w:tr>
            <w:tr w14:paraId="28B7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A005F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情感量表(Motion)</w:t>
                  </w:r>
                </w:p>
              </w:tc>
            </w:tr>
            <w:tr w14:paraId="085F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C8278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情绪—社交孤独问卷(ESLI)</w:t>
                  </w:r>
                </w:p>
              </w:tc>
            </w:tr>
            <w:tr w14:paraId="14F8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11479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生活满意度评定量表(LSR)</w:t>
                  </w:r>
                </w:p>
              </w:tc>
            </w:tr>
            <w:tr w14:paraId="1E4F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9D513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贝克抑郁自评问卷(BDI-13)</w:t>
                  </w:r>
                </w:p>
              </w:tc>
            </w:tr>
            <w:tr w14:paraId="60FB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D856C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勃起功能指数调查问卷(IIEF-5)</w:t>
                  </w:r>
                </w:p>
              </w:tc>
            </w:tr>
            <w:tr w14:paraId="07A2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0759E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第六组：精神病性、躁狂、强迫、药物副反应、社会功能量表</w:t>
                  </w:r>
                </w:p>
              </w:tc>
            </w:tr>
            <w:tr w14:paraId="2D8E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C90ED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自杀风险测评</w:t>
                  </w:r>
                </w:p>
              </w:tc>
            </w:tr>
            <w:tr w14:paraId="78CE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CB438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药物不良反应量表(TESS)</w:t>
                  </w:r>
                </w:p>
              </w:tc>
            </w:tr>
            <w:tr w14:paraId="2159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E9CD6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简明精神病评定量表(BPRS)</w:t>
                  </w:r>
                </w:p>
              </w:tc>
            </w:tr>
            <w:tr w14:paraId="5359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15C32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临床疗效总评量表(CGI)</w:t>
                  </w:r>
                </w:p>
              </w:tc>
            </w:tr>
            <w:tr w14:paraId="77DC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134F2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护士用简明精神病量表(N-BPRS)</w:t>
                  </w:r>
                </w:p>
              </w:tc>
            </w:tr>
            <w:tr w14:paraId="1168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1DCC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社会功能缺陷筛选量表(SDSS)</w:t>
                  </w:r>
                </w:p>
              </w:tc>
            </w:tr>
            <w:tr w14:paraId="65DA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F5F3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抗抑郁药副反应量表(SERS)</w:t>
                  </w:r>
                </w:p>
              </w:tc>
            </w:tr>
            <w:tr w14:paraId="029F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4BAF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神经精神科量表(NPI)</w:t>
                  </w:r>
                </w:p>
              </w:tc>
            </w:tr>
            <w:tr w14:paraId="5C71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ACB1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耶鲁-布朗强迫量表</w:t>
                  </w:r>
                </w:p>
              </w:tc>
            </w:tr>
            <w:tr w14:paraId="7DEE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451B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不自主运动量表(AIMS)</w:t>
                  </w:r>
                </w:p>
              </w:tc>
            </w:tr>
            <w:tr w14:paraId="1F72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6BA4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迟发性运动障碍评定量表(TDRS)</w:t>
                  </w:r>
                </w:p>
              </w:tc>
            </w:tr>
            <w:tr w14:paraId="205F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67648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攻击风险因素评估量表</w:t>
                  </w:r>
                </w:p>
              </w:tc>
            </w:tr>
            <w:tr w14:paraId="18B3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DD7F1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老年临床评定量表(SCAG)</w:t>
                  </w:r>
                </w:p>
              </w:tc>
            </w:tr>
            <w:tr w14:paraId="46D8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B3380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锥体外系副反应量表(PSESE)</w:t>
                  </w:r>
                </w:p>
              </w:tc>
            </w:tr>
            <w:tr w14:paraId="7CCB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96420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Marks恐怖强迫量表(MSCPOR)</w:t>
                  </w:r>
                </w:p>
              </w:tc>
            </w:tr>
            <w:tr w14:paraId="2BE2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2A248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杨氏躁狂量表(YMRS)</w:t>
                  </w:r>
                </w:p>
              </w:tc>
            </w:tr>
            <w:tr w14:paraId="18BB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B3628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 慢性精神病人标准化精神病评定量表(Kraw)</w:t>
                  </w:r>
                </w:p>
              </w:tc>
            </w:tr>
            <w:tr w14:paraId="0927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1BCD2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 精神症状全面量表(CPRS)</w:t>
                  </w:r>
                </w:p>
              </w:tc>
            </w:tr>
            <w:tr w14:paraId="520A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B22E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 流调中心用抑郁量表(CES-D)</w:t>
                  </w:r>
                </w:p>
              </w:tc>
            </w:tr>
            <w:tr w14:paraId="3643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8E52B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纽卡斯尔抑郁诊断量表(NDI)</w:t>
                  </w:r>
                </w:p>
              </w:tc>
            </w:tr>
            <w:tr w14:paraId="78E3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75986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精神分裂症病人生活质量量表(SQLS)</w:t>
                  </w:r>
                </w:p>
              </w:tc>
            </w:tr>
            <w:tr w14:paraId="4DAD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7E174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第七组：儿童行为、发育、孤独症、多动量表</w:t>
                  </w:r>
                </w:p>
              </w:tc>
            </w:tr>
            <w:tr w14:paraId="1900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97FEA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Conners儿童行为问卷(父母用)</w:t>
                  </w:r>
                </w:p>
              </w:tc>
            </w:tr>
            <w:tr w14:paraId="616F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259BB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Conners儿童行为问卷(教师用)</w:t>
                  </w:r>
                </w:p>
              </w:tc>
            </w:tr>
            <w:tr w14:paraId="5B9E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B828F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Conners多动指数(CIH)</w:t>
                  </w:r>
                </w:p>
              </w:tc>
            </w:tr>
            <w:tr w14:paraId="6064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A734D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3-7岁儿童气质问卷(NYLS)</w:t>
                  </w:r>
                </w:p>
              </w:tc>
            </w:tr>
            <w:tr w14:paraId="277E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5EDB4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Achenbach儿童行为量表(CBCL)</w:t>
                  </w:r>
                </w:p>
              </w:tc>
            </w:tr>
            <w:tr w14:paraId="282F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BC331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Rutter儿童行为问卷(父母)</w:t>
                  </w:r>
                </w:p>
              </w:tc>
            </w:tr>
            <w:tr w14:paraId="4301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06BE7B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Rutter儿童行为问卷(教师)</w:t>
                  </w:r>
                </w:p>
              </w:tc>
            </w:tr>
            <w:tr w14:paraId="2A77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0A3CE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儿童孤独量表(CLS)</w:t>
                  </w:r>
                </w:p>
              </w:tc>
            </w:tr>
            <w:tr w14:paraId="27FF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F9DC8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儿童感觉统合能力发展评定量表</w:t>
                  </w:r>
                </w:p>
              </w:tc>
            </w:tr>
            <w:tr w14:paraId="6DDD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DCA0C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儿童社会期望量表(CSD)</w:t>
                  </w:r>
                </w:p>
              </w:tc>
            </w:tr>
            <w:tr w14:paraId="583F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A493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儿童自我意识量表(PHCSS)</w:t>
                  </w:r>
                </w:p>
              </w:tc>
            </w:tr>
            <w:tr w14:paraId="4C7B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B2EE2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2-3岁儿童行为量表(CBCL2-3)</w:t>
                  </w:r>
                </w:p>
              </w:tc>
            </w:tr>
            <w:tr w14:paraId="5C4E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FEE9B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儿童孤独症评定量表(CARS)</w:t>
                  </w:r>
                </w:p>
              </w:tc>
            </w:tr>
            <w:tr w14:paraId="050D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132C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儿童社交焦虑量表(SASC)</w:t>
                  </w:r>
                </w:p>
              </w:tc>
            </w:tr>
            <w:tr w14:paraId="500F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D3F2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孤独症行为评定量表(ABC)</w:t>
                  </w:r>
                </w:p>
              </w:tc>
            </w:tr>
            <w:tr w14:paraId="22F2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0834F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第八组：中小学生心理健康、学习、人际量表</w:t>
                  </w:r>
                </w:p>
              </w:tc>
            </w:tr>
            <w:tr w14:paraId="070E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A3C79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小学生心理健康检查(MHRSP)</w:t>
                  </w:r>
                </w:p>
              </w:tc>
            </w:tr>
            <w:tr w14:paraId="789E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74FAC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中学生心理健康检查(MSSMHS)</w:t>
                  </w:r>
                </w:p>
              </w:tc>
            </w:tr>
            <w:tr w14:paraId="0F1B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7E611E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中学生心理健康诊断测验(MHT)</w:t>
                  </w:r>
                </w:p>
              </w:tc>
            </w:tr>
            <w:tr w14:paraId="7EE8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5A52D1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大学生心理健康评定量表(UPI)</w:t>
                  </w:r>
                </w:p>
              </w:tc>
            </w:tr>
            <w:tr w14:paraId="64FD4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4B85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父母养育方式评价量表(EMBU)</w:t>
                  </w:r>
                </w:p>
              </w:tc>
            </w:tr>
            <w:tr w14:paraId="375A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95CEC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青少年生活事件量表(ASLEC)</w:t>
                  </w:r>
                </w:p>
              </w:tc>
            </w:tr>
            <w:tr w14:paraId="7033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7F95F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Sarason考试焦虑量表(TAS)</w:t>
                  </w:r>
                </w:p>
              </w:tc>
            </w:tr>
            <w:tr w14:paraId="30A0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46FCB8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中学生学习动机调查问卷</w:t>
                  </w:r>
                </w:p>
              </w:tc>
            </w:tr>
            <w:tr w14:paraId="15E9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11634F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中学生学习方法测试</w:t>
                  </w:r>
                </w:p>
              </w:tc>
            </w:tr>
            <w:tr w14:paraId="61DE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494E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中学生在校适应能力诊断</w:t>
                  </w:r>
                </w:p>
              </w:tc>
            </w:tr>
            <w:tr w14:paraId="21C6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FBCD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中学生自信心困扰检测</w:t>
                  </w:r>
                </w:p>
              </w:tc>
            </w:tr>
            <w:tr w14:paraId="0190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599DD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一般自我效能感量表(GSES)</w:t>
                  </w:r>
                </w:p>
              </w:tc>
            </w:tr>
            <w:tr w14:paraId="6001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6A388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意志力测验问卷</w:t>
                  </w:r>
                </w:p>
              </w:tc>
            </w:tr>
            <w:tr w14:paraId="60B2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31F01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中学生一般性焦虑检测量表(GAT)</w:t>
                  </w:r>
                </w:p>
              </w:tc>
            </w:tr>
          </w:tbl>
          <w:p w14:paraId="178F2CB7">
            <w:pPr>
              <w:keepNext w:val="0"/>
              <w:keepLines w:val="0"/>
              <w:widowControl/>
              <w:numPr>
                <w:ilvl w:val="0"/>
                <w:numId w:val="0"/>
              </w:numPr>
              <w:suppressLineNumbers w:val="0"/>
              <w:jc w:val="both"/>
              <w:textAlignment w:val="center"/>
              <w:rPr>
                <w:rFonts w:hint="eastAsia" w:ascii="宋体" w:hAnsi="宋体" w:eastAsia="宋体" w:cs="宋体"/>
                <w:sz w:val="24"/>
                <w:szCs w:val="24"/>
              </w:rPr>
            </w:pPr>
          </w:p>
        </w:tc>
      </w:tr>
      <w:tr w14:paraId="6315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4E6">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5、表单管理系统：软件内部业务子系统，用于测评结果、测评报告、医生建议等数据存储与推送、预览、下载打印业务等。</w:t>
            </w:r>
          </w:p>
        </w:tc>
      </w:tr>
      <w:tr w14:paraId="7D51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27A1">
            <w:pPr>
              <w:bidi w:val="0"/>
              <w:rPr>
                <w:rFonts w:hint="eastAsia" w:ascii="宋体" w:hAnsi="宋体" w:eastAsia="宋体" w:cs="宋体"/>
                <w:i w:val="0"/>
                <w:iCs w:val="0"/>
                <w:color w:val="161616"/>
                <w:sz w:val="24"/>
                <w:szCs w:val="24"/>
                <w:u w:val="none"/>
                <w:lang w:val="en-US"/>
              </w:rPr>
            </w:pPr>
            <w:r>
              <w:rPr>
                <w:rFonts w:hint="eastAsia" w:ascii="宋体" w:hAnsi="宋体" w:eastAsia="宋体" w:cs="宋体"/>
                <w:sz w:val="24"/>
                <w:szCs w:val="24"/>
                <w:lang w:val="en-US" w:eastAsia="zh-CN"/>
              </w:rPr>
              <w:t>6、数据统计系统：软件大数据统计分析子系统，支持各科室、各医生业务量数据统计，以及设置筛选所需数据的统计，可实现数据导出。需要包含当月测评、历史测评、测评总人数、预警数据、量表使用排行、测评趋势、用户分析。</w:t>
            </w:r>
          </w:p>
        </w:tc>
      </w:tr>
      <w:tr w14:paraId="5BA2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5D2C">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7、综合管理系统：软件平台综合管理子系统，用于管理设置科室、医生等账户信息，以及系统配置、用户权限配置、系统维护、应用正常运行模块及日志管理等等。</w:t>
            </w:r>
          </w:p>
        </w:tc>
      </w:tr>
      <w:tr w14:paraId="2C46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E8B4">
            <w:pPr>
              <w:keepNext w:val="0"/>
              <w:keepLines w:val="0"/>
              <w:widowControl/>
              <w:suppressLineNumbers w:val="0"/>
              <w:jc w:val="both"/>
              <w:textAlignment w:val="center"/>
              <w:rPr>
                <w:rFonts w:hint="eastAsia" w:ascii="宋体" w:hAnsi="宋体" w:eastAsia="宋体" w:cs="宋体"/>
                <w:b/>
                <w:bCs/>
                <w:i w:val="0"/>
                <w:iCs w:val="0"/>
                <w:color w:val="161616"/>
                <w:sz w:val="24"/>
                <w:szCs w:val="24"/>
                <w:u w:val="none"/>
              </w:rPr>
            </w:pPr>
            <w:r>
              <w:rPr>
                <w:rFonts w:hint="eastAsia" w:ascii="宋体" w:hAnsi="宋体" w:eastAsia="宋体" w:cs="宋体"/>
                <w:b/>
                <w:bCs/>
                <w:i w:val="0"/>
                <w:iCs w:val="0"/>
                <w:color w:val="161616"/>
                <w:kern w:val="0"/>
                <w:sz w:val="24"/>
                <w:szCs w:val="24"/>
                <w:u w:val="none"/>
                <w:lang w:val="en-US" w:eastAsia="zh-CN" w:bidi="ar"/>
              </w:rPr>
              <w:t>（三）技术要求</w:t>
            </w:r>
          </w:p>
        </w:tc>
      </w:tr>
      <w:tr w14:paraId="1B83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B51C">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1、架构模式：采用B/S体系结构，用户可以通过主流浏览器访问登录使用。</w:t>
            </w:r>
          </w:p>
        </w:tc>
      </w:tr>
      <w:tr w14:paraId="206A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E30F">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2、网络环境：软件需支持采购人局域网环境登录使用和互联网公网环境登录使用，网络具体以实际为准。</w:t>
            </w:r>
          </w:p>
        </w:tc>
      </w:tr>
      <w:tr w14:paraId="6EBB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C6F5">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3、医生端版本：支持电脑PC端、PAD端的使用。</w:t>
            </w:r>
          </w:p>
        </w:tc>
      </w:tr>
      <w:tr w14:paraId="5AE9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384">
            <w:pPr>
              <w:keepNext w:val="0"/>
              <w:keepLines w:val="0"/>
              <w:widowControl/>
              <w:suppressLineNumbers w:val="0"/>
              <w:jc w:val="both"/>
              <w:textAlignment w:val="center"/>
              <w:rPr>
                <w:rFonts w:hint="eastAsia" w:ascii="宋体" w:hAnsi="宋体" w:eastAsia="宋体" w:cs="宋体"/>
                <w:i w:val="0"/>
                <w:iCs w:val="0"/>
                <w:color w:val="161616"/>
                <w:sz w:val="24"/>
                <w:szCs w:val="24"/>
                <w:u w:val="none"/>
              </w:rPr>
            </w:pPr>
            <w:r>
              <w:rPr>
                <w:rFonts w:hint="eastAsia" w:ascii="宋体" w:hAnsi="宋体" w:eastAsia="宋体" w:cs="宋体"/>
                <w:i w:val="0"/>
                <w:iCs w:val="0"/>
                <w:color w:val="161616"/>
                <w:kern w:val="0"/>
                <w:sz w:val="24"/>
                <w:szCs w:val="24"/>
                <w:u w:val="none"/>
                <w:lang w:val="en-US" w:eastAsia="zh-CN" w:bidi="ar"/>
              </w:rPr>
              <w:t>4、部署位置：采用本地部署模式，部署于采购人内部服务器，软件及其应用中的各项数据均须存储于院内服务器，未经书面允许不得与采购人外的其他第三方软件及应用发生数据关联，不得传输数据至任何采购人外的平台。</w:t>
            </w:r>
          </w:p>
        </w:tc>
      </w:tr>
    </w:tbl>
    <w:p w14:paraId="4C5E9C53"/>
    <w:p w14:paraId="72888266">
      <w:pPr>
        <w:pStyle w:val="4"/>
        <w:widowControl/>
        <w:numPr>
          <w:ilvl w:val="0"/>
          <w:numId w:val="1"/>
        </w:numPr>
        <w:tabs>
          <w:tab w:val="left" w:pos="1043"/>
        </w:tabs>
        <w:topLinePunct w:val="0"/>
        <w:ind w:left="-420" w:leftChars="0" w:firstLine="562" w:firstLineChars="200"/>
        <w:rPr>
          <w:sz w:val="28"/>
          <w:szCs w:val="28"/>
        </w:rPr>
      </w:pPr>
      <w:r>
        <w:rPr>
          <w:sz w:val="28"/>
          <w:szCs w:val="28"/>
        </w:rPr>
        <w:t>售后服务与质保要求</w:t>
      </w:r>
    </w:p>
    <w:p w14:paraId="1AE5DBF5">
      <w:pPr>
        <w:pStyle w:val="5"/>
        <w:widowControl/>
        <w:numPr>
          <w:ilvl w:val="0"/>
          <w:numId w:val="3"/>
        </w:numPr>
        <w:tabs>
          <w:tab w:val="left" w:pos="981"/>
          <w:tab w:val="clear" w:pos="210"/>
        </w:tabs>
        <w:ind w:left="0" w:leftChars="0" w:firstLine="482" w:firstLineChars="200"/>
        <w:rPr>
          <w:b/>
          <w:sz w:val="24"/>
          <w:szCs w:val="24"/>
        </w:rPr>
      </w:pPr>
      <w:r>
        <w:rPr>
          <w:sz w:val="24"/>
          <w:szCs w:val="24"/>
        </w:rPr>
        <w:t>质保总则</w:t>
      </w:r>
    </w:p>
    <w:p w14:paraId="6C4C9116">
      <w:pPr>
        <w:pStyle w:val="17"/>
        <w:widowControl/>
        <w:ind w:left="0" w:leftChars="0" w:firstLine="480" w:firstLineChars="200"/>
        <w:rPr>
          <w:b w:val="0"/>
          <w:color w:val="000000"/>
          <w:sz w:val="24"/>
          <w:szCs w:val="24"/>
        </w:rPr>
      </w:pPr>
      <w:r>
        <w:rPr>
          <w:rFonts w:hint="eastAsia"/>
          <w:b w:val="0"/>
          <w:color w:val="000000"/>
          <w:sz w:val="24"/>
          <w:szCs w:val="24"/>
          <w:lang w:eastAsia="zh-CN"/>
        </w:rPr>
        <w:t>该项目</w:t>
      </w:r>
      <w:r>
        <w:rPr>
          <w:b w:val="0"/>
          <w:color w:val="000000"/>
          <w:sz w:val="24"/>
          <w:szCs w:val="24"/>
        </w:rPr>
        <w:t>享受叁年免费质保；</w:t>
      </w:r>
    </w:p>
    <w:p w14:paraId="7068EC60">
      <w:pPr>
        <w:pStyle w:val="17"/>
        <w:widowControl/>
        <w:ind w:left="0" w:leftChars="0" w:firstLine="480" w:firstLineChars="200"/>
        <w:rPr>
          <w:b w:val="0"/>
          <w:color w:val="000000"/>
          <w:sz w:val="24"/>
          <w:szCs w:val="24"/>
        </w:rPr>
      </w:pPr>
      <w:r>
        <w:rPr>
          <w:b w:val="0"/>
          <w:color w:val="000000"/>
          <w:sz w:val="24"/>
          <w:szCs w:val="24"/>
        </w:rPr>
        <w:t>质保期自验收合格并签署《验收报告》之日起计算。</w:t>
      </w:r>
    </w:p>
    <w:p w14:paraId="4D9D5DA1">
      <w:pPr>
        <w:pStyle w:val="5"/>
        <w:widowControl/>
        <w:numPr>
          <w:ilvl w:val="0"/>
          <w:numId w:val="3"/>
        </w:numPr>
        <w:tabs>
          <w:tab w:val="left" w:pos="981"/>
          <w:tab w:val="clear" w:pos="210"/>
        </w:tabs>
        <w:ind w:left="0" w:leftChars="0" w:firstLine="482" w:firstLineChars="200"/>
        <w:rPr>
          <w:rFonts w:hint="eastAsia"/>
          <w:sz w:val="24"/>
          <w:szCs w:val="24"/>
          <w:lang w:eastAsia="zh-CN"/>
        </w:rPr>
      </w:pPr>
      <w:r>
        <w:rPr>
          <w:rFonts w:hint="eastAsia"/>
          <w:sz w:val="24"/>
          <w:szCs w:val="24"/>
          <w:lang w:eastAsia="zh-CN"/>
        </w:rPr>
        <w:t>质保服务内容</w:t>
      </w:r>
    </w:p>
    <w:p w14:paraId="5DC629D6">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质保期内，本合同项目所有技术和服务发生故障时，由供应商负责系统恢复。故障报修的响应时间为即时，到达现场的时间为4小时内，小型故障恢复时间为2个小时内，严重故障恢复时间为8小时内，并及时有效的提供解决方案。</w:t>
      </w:r>
    </w:p>
    <w:p w14:paraId="67A1E6F2">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质保期内，对采购人提出的合理服务要求，</w:t>
      </w:r>
      <w:bookmarkStart w:id="0" w:name="_GoBack"/>
      <w:bookmarkEnd w:id="0"/>
      <w:r>
        <w:rPr>
          <w:rFonts w:hint="eastAsia" w:ascii="宋体" w:hAnsi="宋体" w:eastAsia="宋体" w:cs="宋体"/>
          <w:b w:val="0"/>
          <w:bCs w:val="0"/>
          <w:color w:val="000000"/>
          <w:sz w:val="24"/>
          <w:szCs w:val="24"/>
          <w:highlight w:val="none"/>
          <w:lang w:val="en-US" w:eastAsia="zh-CN"/>
        </w:rPr>
        <w:t>供应商必须即时进行电话支持，并在4小时内到场服务。如不到场，采购人有权自行处理，相关费用由供应商负责。</w:t>
      </w:r>
    </w:p>
    <w:p w14:paraId="4273B7EF">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供应商提供定期回访服务，对采购人提出的合理优化建议应提供免费升级服务。</w:t>
      </w:r>
    </w:p>
    <w:p w14:paraId="2A53E242">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所有的服务方式均为供应商上门保修，即由供应商派员到系统使用现场进行故障恢复，由此产生的一切费用均由供应商承担。</w:t>
      </w:r>
    </w:p>
    <w:p w14:paraId="0EB9A46A">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ascii="宋体" w:hAnsi="宋体" w:eastAsia="宋体" w:cs="宋体"/>
          <w:b w:val="0"/>
          <w:bCs w:val="0"/>
          <w:color w:val="000000"/>
          <w:sz w:val="24"/>
          <w:szCs w:val="24"/>
          <w:highlight w:val="none"/>
          <w:lang w:val="en-US" w:eastAsia="zh-CN"/>
        </w:rPr>
        <w:t>供应商提供产品操作培训方案，方案内容包括但不限于：培训方式、培训课时及培训目标成果等内容。</w:t>
      </w:r>
    </w:p>
    <w:p w14:paraId="1A19DF59">
      <w:pPr>
        <w:pStyle w:val="4"/>
        <w:widowControl/>
        <w:numPr>
          <w:ilvl w:val="0"/>
          <w:numId w:val="1"/>
        </w:numPr>
        <w:tabs>
          <w:tab w:val="left" w:pos="1043"/>
        </w:tabs>
        <w:topLinePunct w:val="0"/>
        <w:ind w:left="-420" w:leftChars="0" w:firstLine="562" w:firstLineChars="200"/>
        <w:rPr>
          <w:b/>
          <w:sz w:val="28"/>
          <w:szCs w:val="28"/>
        </w:rPr>
      </w:pPr>
      <w:r>
        <w:rPr>
          <w:sz w:val="28"/>
          <w:szCs w:val="28"/>
        </w:rPr>
        <w:t>付款与验收</w:t>
      </w:r>
    </w:p>
    <w:p w14:paraId="0B8B831E">
      <w:pPr>
        <w:pStyle w:val="5"/>
        <w:widowControl/>
        <w:numPr>
          <w:ilvl w:val="0"/>
          <w:numId w:val="5"/>
        </w:numPr>
        <w:tabs>
          <w:tab w:val="left" w:pos="981"/>
          <w:tab w:val="clear" w:pos="210"/>
        </w:tabs>
        <w:ind w:left="0" w:leftChars="0" w:firstLine="482" w:firstLineChars="200"/>
        <w:rPr>
          <w:b/>
          <w:sz w:val="24"/>
          <w:szCs w:val="24"/>
        </w:rPr>
      </w:pPr>
      <w:r>
        <w:rPr>
          <w:sz w:val="24"/>
          <w:szCs w:val="24"/>
        </w:rPr>
        <w:t>付款方式</w:t>
      </w:r>
    </w:p>
    <w:p w14:paraId="3445EB29">
      <w:pPr>
        <w:pStyle w:val="17"/>
        <w:widowControl/>
        <w:ind w:left="0" w:leftChars="0" w:firstLine="480" w:firstLineChars="200"/>
        <w:rPr>
          <w:b w:val="0"/>
          <w:color w:val="000000"/>
          <w:sz w:val="24"/>
          <w:szCs w:val="24"/>
        </w:rPr>
      </w:pPr>
      <w:r>
        <w:rPr>
          <w:rFonts w:hint="eastAsia"/>
          <w:b w:val="0"/>
          <w:color w:val="000000"/>
          <w:sz w:val="24"/>
          <w:szCs w:val="24"/>
        </w:rPr>
        <w:t>合同签订后，乙方应按合同总金额的5%缴纳履约保证金，该保证金须于双方签订合同之日起15个工作日内汇入甲方指定账户。项目验收合格后，甲方支付款项。三年质保期届满后，乙方可申请退还履约保证金。</w:t>
      </w:r>
    </w:p>
    <w:p w14:paraId="3729B1FD">
      <w:pPr>
        <w:pStyle w:val="5"/>
        <w:widowControl/>
        <w:numPr>
          <w:ilvl w:val="0"/>
          <w:numId w:val="5"/>
        </w:numPr>
        <w:tabs>
          <w:tab w:val="left" w:pos="981"/>
          <w:tab w:val="clear" w:pos="210"/>
        </w:tabs>
        <w:ind w:left="0" w:leftChars="0" w:firstLine="482" w:firstLineChars="200"/>
        <w:rPr>
          <w:b/>
          <w:sz w:val="24"/>
          <w:szCs w:val="24"/>
        </w:rPr>
      </w:pPr>
      <w:r>
        <w:rPr>
          <w:sz w:val="24"/>
          <w:szCs w:val="24"/>
        </w:rPr>
        <w:t>验收标准</w:t>
      </w:r>
    </w:p>
    <w:p w14:paraId="5DCB7BB8">
      <w:pPr>
        <w:pStyle w:val="17"/>
        <w:widowControl/>
        <w:numPr>
          <w:ilvl w:val="0"/>
          <w:numId w:val="6"/>
        </w:numPr>
        <w:tabs>
          <w:tab w:val="left" w:pos="780"/>
          <w:tab w:val="clear" w:pos="210"/>
        </w:tabs>
        <w:ind w:left="0" w:leftChars="0" w:firstLine="480" w:firstLineChars="200"/>
        <w:rPr>
          <w:b w:val="0"/>
          <w:color w:val="000000"/>
          <w:sz w:val="24"/>
          <w:szCs w:val="24"/>
        </w:rPr>
      </w:pPr>
      <w:r>
        <w:rPr>
          <w:b w:val="0"/>
          <w:color w:val="000000"/>
          <w:sz w:val="24"/>
          <w:szCs w:val="24"/>
        </w:rPr>
        <w:t>系统功能验收：需确保所有采购的软件模块和功能均正常运行，满足项目技术参数中的要求以及使用科室实际使用要求。</w:t>
      </w:r>
    </w:p>
    <w:p w14:paraId="0488CB9D">
      <w:pPr>
        <w:pStyle w:val="17"/>
        <w:widowControl/>
        <w:numPr>
          <w:ilvl w:val="0"/>
          <w:numId w:val="6"/>
        </w:numPr>
        <w:tabs>
          <w:tab w:val="left" w:pos="780"/>
          <w:tab w:val="clear" w:pos="210"/>
        </w:tabs>
        <w:ind w:left="0" w:leftChars="0" w:firstLine="480" w:firstLineChars="200"/>
        <w:rPr>
          <w:b w:val="0"/>
          <w:color w:val="000000"/>
          <w:sz w:val="24"/>
          <w:szCs w:val="24"/>
        </w:rPr>
      </w:pPr>
      <w:r>
        <w:rPr>
          <w:b w:val="0"/>
          <w:color w:val="000000"/>
          <w:sz w:val="24"/>
          <w:szCs w:val="24"/>
        </w:rPr>
        <w:t>系统性能验收：系统响应时间、数据处理能力、稳定性等关键性能指标需达到或超过预期标准。</w:t>
      </w:r>
    </w:p>
    <w:p w14:paraId="32B88EBC">
      <w:pPr>
        <w:pStyle w:val="17"/>
        <w:widowControl/>
        <w:numPr>
          <w:ilvl w:val="0"/>
          <w:numId w:val="6"/>
        </w:numPr>
        <w:tabs>
          <w:tab w:val="left" w:pos="780"/>
          <w:tab w:val="clear" w:pos="210"/>
        </w:tabs>
        <w:ind w:left="0" w:leftChars="0" w:firstLine="480" w:firstLineChars="200"/>
        <w:rPr>
          <w:b w:val="0"/>
          <w:color w:val="000000"/>
          <w:sz w:val="24"/>
          <w:szCs w:val="24"/>
        </w:rPr>
      </w:pPr>
      <w:r>
        <w:rPr>
          <w:b w:val="0"/>
          <w:color w:val="000000"/>
          <w:sz w:val="24"/>
          <w:szCs w:val="24"/>
        </w:rPr>
        <w:t>用户体验验收：界面友好，操作便捷，用户培训材料齐全，用户能够熟练使用系统。</w:t>
      </w:r>
    </w:p>
    <w:p w14:paraId="3B2CD195">
      <w:pPr>
        <w:pStyle w:val="17"/>
        <w:widowControl/>
        <w:numPr>
          <w:ilvl w:val="0"/>
          <w:numId w:val="6"/>
        </w:numPr>
        <w:tabs>
          <w:tab w:val="left" w:pos="780"/>
          <w:tab w:val="clear" w:pos="210"/>
        </w:tabs>
        <w:ind w:left="0" w:leftChars="0" w:firstLine="480" w:firstLineChars="200"/>
        <w:rPr>
          <w:b w:val="0"/>
          <w:color w:val="000000"/>
          <w:sz w:val="24"/>
          <w:szCs w:val="24"/>
        </w:rPr>
      </w:pPr>
      <w:r>
        <w:rPr>
          <w:b w:val="0"/>
          <w:color w:val="000000"/>
          <w:sz w:val="24"/>
          <w:szCs w:val="24"/>
        </w:rPr>
        <w:t>文档资料验收：提供完整的系统文档、用户手册、安装指南、接口文档等，确保后续维护和升级无忧。</w:t>
      </w:r>
    </w:p>
    <w:p w14:paraId="5E7E1212">
      <w:pPr>
        <w:pStyle w:val="4"/>
        <w:widowControl/>
        <w:numPr>
          <w:ilvl w:val="0"/>
          <w:numId w:val="1"/>
        </w:numPr>
        <w:tabs>
          <w:tab w:val="left" w:pos="1043"/>
        </w:tabs>
        <w:topLinePunct w:val="0"/>
        <w:ind w:left="-420" w:leftChars="0" w:firstLine="562" w:firstLineChars="200"/>
        <w:rPr>
          <w:b/>
          <w:sz w:val="28"/>
          <w:szCs w:val="28"/>
        </w:rPr>
      </w:pPr>
      <w:r>
        <w:rPr>
          <w:sz w:val="28"/>
          <w:szCs w:val="28"/>
        </w:rPr>
        <w:t>报价与预算</w:t>
      </w:r>
    </w:p>
    <w:p w14:paraId="2110D693">
      <w:pPr>
        <w:pStyle w:val="5"/>
        <w:widowControl/>
        <w:numPr>
          <w:ilvl w:val="0"/>
          <w:numId w:val="7"/>
        </w:numPr>
        <w:tabs>
          <w:tab w:val="left" w:pos="1043"/>
          <w:tab w:val="clear" w:pos="210"/>
        </w:tabs>
        <w:ind w:left="0" w:leftChars="0" w:firstLine="482" w:firstLineChars="200"/>
        <w:rPr>
          <w:rFonts w:hint="eastAsia" w:ascii="宋体" w:hAnsi="宋体" w:eastAsia="宋体" w:cs="宋体"/>
          <w:b/>
          <w:sz w:val="24"/>
          <w:szCs w:val="24"/>
        </w:rPr>
      </w:pPr>
      <w:r>
        <w:rPr>
          <w:sz w:val="24"/>
          <w:szCs w:val="24"/>
        </w:rPr>
        <w:t>预算金额</w:t>
      </w:r>
    </w:p>
    <w:p w14:paraId="10BC0B05">
      <w:pPr>
        <w:pStyle w:val="17"/>
        <w:widowControl/>
        <w:ind w:left="0" w:leftChars="0" w:firstLine="480" w:firstLineChars="200"/>
        <w:rPr>
          <w:rFonts w:hint="eastAsia" w:eastAsia="宋体"/>
          <w:lang w:eastAsia="zh-CN"/>
        </w:rPr>
      </w:pPr>
      <w:r>
        <w:rPr>
          <w:rFonts w:hint="eastAsia"/>
          <w:b w:val="0"/>
          <w:color w:val="000000"/>
          <w:sz w:val="24"/>
          <w:szCs w:val="24"/>
          <w:lang w:eastAsia="zh-CN"/>
        </w:rPr>
        <w:t>本项目总预算为</w:t>
      </w:r>
      <w:r>
        <w:rPr>
          <w:rFonts w:hint="eastAsia"/>
          <w:b w:val="0"/>
          <w:color w:val="000000"/>
          <w:sz w:val="24"/>
          <w:szCs w:val="24"/>
          <w:lang w:val="en-US" w:eastAsia="zh-CN"/>
        </w:rPr>
        <w:t>10万元，投标报价不得超出此金额。报价应涵盖心理测评系统1套、为期3年的维保服务，以及因与现有系统对接所产生的双方接口费用。</w:t>
      </w:r>
    </w:p>
    <w:p w14:paraId="7AFD45E6">
      <w:pPr>
        <w:pStyle w:val="5"/>
        <w:widowControl/>
        <w:numPr>
          <w:ilvl w:val="0"/>
          <w:numId w:val="7"/>
        </w:numPr>
        <w:tabs>
          <w:tab w:val="left" w:pos="1043"/>
          <w:tab w:val="clear" w:pos="210"/>
        </w:tabs>
        <w:ind w:left="0" w:leftChars="0" w:firstLine="482" w:firstLineChars="200"/>
        <w:rPr>
          <w:b/>
          <w:sz w:val="24"/>
          <w:szCs w:val="24"/>
        </w:rPr>
      </w:pPr>
      <w:r>
        <w:rPr>
          <w:sz w:val="24"/>
          <w:szCs w:val="24"/>
        </w:rPr>
        <w:t>报价要求</w:t>
      </w:r>
    </w:p>
    <w:p w14:paraId="0B616594">
      <w:pPr>
        <w:pStyle w:val="17"/>
        <w:widowControl/>
        <w:ind w:left="0" w:leftChars="0" w:firstLine="480" w:firstLineChars="200"/>
        <w:rPr>
          <w:b w:val="0"/>
          <w:color w:val="000000"/>
          <w:sz w:val="24"/>
          <w:szCs w:val="24"/>
        </w:rPr>
      </w:pPr>
      <w:r>
        <w:rPr>
          <w:b w:val="0"/>
          <w:color w:val="000000"/>
          <w:sz w:val="24"/>
          <w:szCs w:val="24"/>
        </w:rPr>
        <w:t>投标人须提供以下分项报价清单：</w:t>
      </w:r>
    </w:p>
    <w:tbl>
      <w:tblPr>
        <w:tblStyle w:val="27"/>
        <w:tblW w:w="7210" w:type="dxa"/>
        <w:tblInd w:w="5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5"/>
        <w:gridCol w:w="2137"/>
        <w:gridCol w:w="2288"/>
      </w:tblGrid>
      <w:tr w14:paraId="1A08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2A2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3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5994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8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097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w:t>
            </w:r>
          </w:p>
        </w:tc>
      </w:tr>
      <w:tr w14:paraId="0344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474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心理测评系统</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A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DD4D">
            <w:pPr>
              <w:jc w:val="center"/>
              <w:rPr>
                <w:rFonts w:hint="eastAsia" w:ascii="宋体" w:hAnsi="宋体" w:eastAsia="宋体" w:cs="宋体"/>
                <w:i w:val="0"/>
                <w:iCs w:val="0"/>
                <w:color w:val="000000"/>
                <w:sz w:val="24"/>
                <w:szCs w:val="24"/>
                <w:u w:val="none"/>
              </w:rPr>
            </w:pPr>
          </w:p>
        </w:tc>
      </w:tr>
    </w:tbl>
    <w:p w14:paraId="5B6FCE44">
      <w:pPr>
        <w:pStyle w:val="17"/>
        <w:widowControl/>
        <w:spacing w:after="0" w:line="240" w:lineRule="auto"/>
        <w:ind w:left="0" w:leftChars="0" w:firstLine="0" w:firstLineChars="0"/>
        <w:rPr>
          <w:rFonts w:ascii="宋体" w:hAnsi="宋体" w:eastAsia="宋体" w:cs="宋体"/>
          <w:sz w:val="24"/>
          <w:szCs w:val="24"/>
        </w:rPr>
      </w:pPr>
    </w:p>
    <w:p w14:paraId="61D85823">
      <w:pPr>
        <w:pStyle w:val="4"/>
        <w:widowControl/>
        <w:numPr>
          <w:ilvl w:val="0"/>
          <w:numId w:val="1"/>
        </w:numPr>
        <w:tabs>
          <w:tab w:val="left" w:pos="1043"/>
        </w:tabs>
        <w:topLinePunct w:val="0"/>
        <w:ind w:left="-420" w:leftChars="0" w:firstLine="562" w:firstLineChars="200"/>
        <w:rPr>
          <w:sz w:val="28"/>
          <w:szCs w:val="28"/>
        </w:rPr>
      </w:pPr>
      <w:r>
        <w:rPr>
          <w:sz w:val="28"/>
          <w:szCs w:val="28"/>
        </w:rPr>
        <w:t>投标文件要求</w:t>
      </w:r>
    </w:p>
    <w:p w14:paraId="1793EA4F">
      <w:pPr>
        <w:pStyle w:val="17"/>
        <w:widowControl/>
        <w:spacing w:after="0"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营业执照复印件（加盖公章）；</w:t>
      </w:r>
    </w:p>
    <w:p w14:paraId="0CF8CA38">
      <w:pPr>
        <w:pStyle w:val="17"/>
        <w:widowControl/>
        <w:spacing w:after="0"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软件著作权证书等相关资质文件；</w:t>
      </w:r>
    </w:p>
    <w:p w14:paraId="04C90A86">
      <w:pPr>
        <w:pStyle w:val="17"/>
        <w:widowControl/>
        <w:spacing w:after="0"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售后服务承诺函（明确响应时间、服务内容、联系方式）；</w:t>
      </w:r>
    </w:p>
    <w:p w14:paraId="23F07173">
      <w:pPr>
        <w:pStyle w:val="17"/>
        <w:widowControl/>
        <w:spacing w:after="0" w:line="360" w:lineRule="auto"/>
        <w:rPr>
          <w:rFonts w:hint="eastAsia" w:ascii="宋体" w:hAnsi="宋体" w:eastAsia="宋体" w:cs="宋体"/>
          <w:b w:val="0"/>
          <w:color w:val="000000"/>
          <w:sz w:val="24"/>
          <w:szCs w:val="24"/>
          <w:lang w:val="en-US" w:eastAsia="zh-CN"/>
        </w:rPr>
      </w:pPr>
      <w:r>
        <w:rPr>
          <w:rFonts w:hint="eastAsia" w:ascii="宋体" w:hAnsi="宋体" w:eastAsia="宋体" w:cs="宋体"/>
          <w:sz w:val="24"/>
          <w:szCs w:val="24"/>
          <w:lang w:eastAsia="zh-CN"/>
        </w:rPr>
        <w:t>完整的报价清单及项目实施方案。</w:t>
      </w:r>
    </w:p>
    <w:sectPr>
      <w:headerReference r:id="rId3" w:type="default"/>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7"/>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3310255</wp:posOffset>
              </wp:positionH>
              <wp:positionV relativeFrom="page">
                <wp:posOffset>9920605</wp:posOffset>
              </wp:positionV>
              <wp:extent cx="1068070" cy="154305"/>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1068070" cy="154305"/>
                      </a:xfrm>
                      <a:prstGeom prst="rect">
                        <a:avLst/>
                      </a:prstGeom>
                      <a:noFill/>
                      <a:ln>
                        <a:noFill/>
                      </a:ln>
                      <a:effectLst/>
                    </wps:spPr>
                    <wps:txbx>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wps:txbx>
                    <wps:bodyPr lIns="0" tIns="0" rIns="0" bIns="0" upright="1"/>
                  </wps:wsp>
                </a:graphicData>
              </a:graphic>
            </wp:anchor>
          </w:drawing>
        </mc:Choice>
        <mc:Fallback>
          <w:pict>
            <v:shape id="文本框 5" o:spid="_x0000_s1026" o:spt="202" type="#_x0000_t202" style="position:absolute;left:0pt;margin-left:260.65pt;margin-top:781.15pt;height:12.15pt;width:84.1pt;mso-position-horizontal-relative:page;mso-position-vertical-relative:page;z-index:-251653120;mso-width-relative:page;mso-height-relative:page;" filled="f" stroked="f" coordsize="21600,21600" o:gfxdata="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tNOhT2gAAAA0BAAAPAAAAAAAAAAEAIAAAACIAAABkcnMvZG93bnJldi54&#10;bWxQSwECFAAUAAAACACHTuJATmi2HL8BAACCAwAADgAAAAAAAAABACAAAAApAQAAZHJzL2Uyb0Rv&#10;Yy54bWxQSwUGAAAAAAYABgBZAQAAWgUAAAAA&#10;">
              <v:fill on="f" focussize="0,0"/>
              <v:stroke on="f"/>
              <v:imagedata o:title=""/>
              <o:lock v:ext="edit" aspectratio="f"/>
              <v:textbox inset="0mm,0mm,0mm,0mm">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C39E9"/>
    <w:multiLevelType w:val="singleLevel"/>
    <w:tmpl w:val="9D9C39E9"/>
    <w:lvl w:ilvl="0" w:tentative="0">
      <w:start w:val="4"/>
      <w:numFmt w:val="decimal"/>
      <w:suff w:val="nothing"/>
      <w:lvlText w:val="%1、"/>
      <w:lvlJc w:val="left"/>
    </w:lvl>
  </w:abstractNum>
  <w:abstractNum w:abstractNumId="1">
    <w:nsid w:val="AAF19BDD"/>
    <w:multiLevelType w:val="singleLevel"/>
    <w:tmpl w:val="AAF19BDD"/>
    <w:lvl w:ilvl="0" w:tentative="0">
      <w:start w:val="1"/>
      <w:numFmt w:val="chineseCounting"/>
      <w:suff w:val="nothing"/>
      <w:lvlText w:val="%1、"/>
      <w:lvlJc w:val="left"/>
      <w:pPr>
        <w:ind w:left="-280" w:leftChars="0" w:firstLine="0" w:firstLineChars="0"/>
      </w:pPr>
      <w:rPr>
        <w:rFonts w:hint="eastAsia" w:ascii="宋体" w:hAnsi="宋体" w:eastAsia="宋体" w:cs="宋体"/>
        <w:sz w:val="24"/>
        <w:szCs w:val="24"/>
      </w:rPr>
    </w:lvl>
  </w:abstractNum>
  <w:abstractNum w:abstractNumId="2">
    <w:nsid w:val="B0838107"/>
    <w:multiLevelType w:val="singleLevel"/>
    <w:tmpl w:val="B0838107"/>
    <w:lvl w:ilvl="0" w:tentative="0">
      <w:start w:val="1"/>
      <w:numFmt w:val="decimal"/>
      <w:suff w:val="nothing"/>
      <w:lvlText w:val="%1．"/>
      <w:lvlJc w:val="left"/>
      <w:pPr>
        <w:ind w:left="0" w:firstLine="400"/>
      </w:pPr>
      <w:rPr>
        <w:rFonts w:hint="default"/>
      </w:rPr>
    </w:lvl>
  </w:abstractNum>
  <w:abstractNum w:abstractNumId="3">
    <w:nsid w:val="D447340B"/>
    <w:multiLevelType w:val="singleLevel"/>
    <w:tmpl w:val="D447340B"/>
    <w:lvl w:ilvl="0" w:tentative="0">
      <w:start w:val="1"/>
      <w:numFmt w:val="decimal"/>
      <w:lvlText w:val="5.%1"/>
      <w:lvlJc w:val="left"/>
      <w:pPr>
        <w:tabs>
          <w:tab w:val="left" w:pos="210"/>
        </w:tabs>
        <w:ind w:left="0" w:firstLine="0"/>
      </w:pPr>
      <w:rPr>
        <w:rFonts w:hint="default"/>
      </w:rPr>
    </w:lvl>
  </w:abstractNum>
  <w:abstractNum w:abstractNumId="4">
    <w:nsid w:val="17C88FA9"/>
    <w:multiLevelType w:val="singleLevel"/>
    <w:tmpl w:val="17C88FA9"/>
    <w:lvl w:ilvl="0" w:tentative="0">
      <w:start w:val="1"/>
      <w:numFmt w:val="decimal"/>
      <w:lvlText w:val="%1."/>
      <w:lvlJc w:val="left"/>
      <w:pPr>
        <w:tabs>
          <w:tab w:val="left" w:pos="210"/>
        </w:tabs>
        <w:ind w:left="0" w:firstLine="480"/>
      </w:pPr>
      <w:rPr>
        <w:rFonts w:hint="default"/>
      </w:rPr>
    </w:lvl>
  </w:abstractNum>
  <w:abstractNum w:abstractNumId="5">
    <w:nsid w:val="69686460"/>
    <w:multiLevelType w:val="singleLevel"/>
    <w:tmpl w:val="69686460"/>
    <w:lvl w:ilvl="0" w:tentative="0">
      <w:start w:val="1"/>
      <w:numFmt w:val="decimal"/>
      <w:lvlText w:val="4.%1"/>
      <w:lvlJc w:val="left"/>
      <w:pPr>
        <w:tabs>
          <w:tab w:val="left" w:pos="210"/>
        </w:tabs>
        <w:ind w:left="0" w:firstLine="0"/>
      </w:pPr>
      <w:rPr>
        <w:rFonts w:hint="default"/>
      </w:rPr>
    </w:lvl>
  </w:abstractNum>
  <w:abstractNum w:abstractNumId="6">
    <w:nsid w:val="7A711CB2"/>
    <w:multiLevelType w:val="singleLevel"/>
    <w:tmpl w:val="7A711CB2"/>
    <w:lvl w:ilvl="0" w:tentative="0">
      <w:start w:val="1"/>
      <w:numFmt w:val="decimal"/>
      <w:lvlText w:val="3.%1"/>
      <w:lvlJc w:val="left"/>
      <w:pPr>
        <w:tabs>
          <w:tab w:val="left" w:pos="210"/>
        </w:tabs>
        <w:ind w:left="0" w:firstLine="0"/>
      </w:pPr>
      <w:rPr>
        <w:rFonts w:hint="default"/>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AC3331"/>
    <w:rsid w:val="0A0861E8"/>
    <w:rsid w:val="0A6F35B0"/>
    <w:rsid w:val="0A704377"/>
    <w:rsid w:val="0A860446"/>
    <w:rsid w:val="0B8469CA"/>
    <w:rsid w:val="0B91417E"/>
    <w:rsid w:val="0BA92DF2"/>
    <w:rsid w:val="0BB85E5D"/>
    <w:rsid w:val="0BE96F8B"/>
    <w:rsid w:val="0C3923C8"/>
    <w:rsid w:val="0C5A6FE9"/>
    <w:rsid w:val="0CB7328E"/>
    <w:rsid w:val="0CEA5470"/>
    <w:rsid w:val="0CEB10EF"/>
    <w:rsid w:val="0D240982"/>
    <w:rsid w:val="0D9A44EF"/>
    <w:rsid w:val="0DB00467"/>
    <w:rsid w:val="0DB8731C"/>
    <w:rsid w:val="0DCD49E2"/>
    <w:rsid w:val="0DD73C46"/>
    <w:rsid w:val="0DDB59D7"/>
    <w:rsid w:val="0DE73C0B"/>
    <w:rsid w:val="0DEC6F9A"/>
    <w:rsid w:val="0E22306E"/>
    <w:rsid w:val="0E2A67ED"/>
    <w:rsid w:val="0E356BBF"/>
    <w:rsid w:val="0EA0246B"/>
    <w:rsid w:val="0F1B6FAF"/>
    <w:rsid w:val="0F940964"/>
    <w:rsid w:val="0FCD3553"/>
    <w:rsid w:val="10AE0A4F"/>
    <w:rsid w:val="11FA7497"/>
    <w:rsid w:val="12011292"/>
    <w:rsid w:val="1257178E"/>
    <w:rsid w:val="12691013"/>
    <w:rsid w:val="12FD339F"/>
    <w:rsid w:val="130701B4"/>
    <w:rsid w:val="13E37621"/>
    <w:rsid w:val="14616552"/>
    <w:rsid w:val="14680271"/>
    <w:rsid w:val="14742F62"/>
    <w:rsid w:val="15436C5F"/>
    <w:rsid w:val="158C3DA3"/>
    <w:rsid w:val="158F4E06"/>
    <w:rsid w:val="15A12014"/>
    <w:rsid w:val="15F13700"/>
    <w:rsid w:val="16CA55CE"/>
    <w:rsid w:val="16D95AF6"/>
    <w:rsid w:val="171031B7"/>
    <w:rsid w:val="171509F9"/>
    <w:rsid w:val="171E4810"/>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1F10CD2"/>
    <w:rsid w:val="228C51A5"/>
    <w:rsid w:val="22D0173A"/>
    <w:rsid w:val="22DC0D72"/>
    <w:rsid w:val="22DF3B7B"/>
    <w:rsid w:val="239A6E40"/>
    <w:rsid w:val="239E2F81"/>
    <w:rsid w:val="23B41DD5"/>
    <w:rsid w:val="23C91E2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8E07BA3"/>
    <w:rsid w:val="290224C2"/>
    <w:rsid w:val="29261528"/>
    <w:rsid w:val="292A511A"/>
    <w:rsid w:val="29C226A4"/>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4B92BC2"/>
    <w:rsid w:val="351B4E78"/>
    <w:rsid w:val="358F53D2"/>
    <w:rsid w:val="35C12114"/>
    <w:rsid w:val="35C13D40"/>
    <w:rsid w:val="35C867B6"/>
    <w:rsid w:val="35EA0186"/>
    <w:rsid w:val="35F14FF3"/>
    <w:rsid w:val="362353CB"/>
    <w:rsid w:val="363C4601"/>
    <w:rsid w:val="36751A4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1A08AC"/>
    <w:rsid w:val="3B1A26FC"/>
    <w:rsid w:val="3C432323"/>
    <w:rsid w:val="3C8977A4"/>
    <w:rsid w:val="3CA73DD4"/>
    <w:rsid w:val="3CE22C01"/>
    <w:rsid w:val="3CE463EE"/>
    <w:rsid w:val="3DB9647C"/>
    <w:rsid w:val="3DDC0289"/>
    <w:rsid w:val="3E9E7CE5"/>
    <w:rsid w:val="3F911F87"/>
    <w:rsid w:val="40107F45"/>
    <w:rsid w:val="405E66F9"/>
    <w:rsid w:val="40DC2D46"/>
    <w:rsid w:val="40F26BD1"/>
    <w:rsid w:val="412344D1"/>
    <w:rsid w:val="421C3FB6"/>
    <w:rsid w:val="424A2F98"/>
    <w:rsid w:val="425A03C6"/>
    <w:rsid w:val="42C76996"/>
    <w:rsid w:val="4340181D"/>
    <w:rsid w:val="435218EE"/>
    <w:rsid w:val="446A2746"/>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DD9280C"/>
    <w:rsid w:val="4E183A7E"/>
    <w:rsid w:val="4F244236"/>
    <w:rsid w:val="4F731DAE"/>
    <w:rsid w:val="4F7D7A12"/>
    <w:rsid w:val="4FD80B7D"/>
    <w:rsid w:val="51436C11"/>
    <w:rsid w:val="51613A6C"/>
    <w:rsid w:val="5180327A"/>
    <w:rsid w:val="519B5E83"/>
    <w:rsid w:val="525473B7"/>
    <w:rsid w:val="526861E8"/>
    <w:rsid w:val="529E1C09"/>
    <w:rsid w:val="52A44BCD"/>
    <w:rsid w:val="52CD3260"/>
    <w:rsid w:val="532662BB"/>
    <w:rsid w:val="5343496B"/>
    <w:rsid w:val="54106B37"/>
    <w:rsid w:val="545270A8"/>
    <w:rsid w:val="54C012B5"/>
    <w:rsid w:val="552E23A6"/>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C8A3B89"/>
    <w:rsid w:val="5D25728B"/>
    <w:rsid w:val="5D2D482E"/>
    <w:rsid w:val="5D7133A0"/>
    <w:rsid w:val="5D7229EC"/>
    <w:rsid w:val="5D8A5BAC"/>
    <w:rsid w:val="5DFF1EE9"/>
    <w:rsid w:val="5E4D6A29"/>
    <w:rsid w:val="5EA276B0"/>
    <w:rsid w:val="5EB961C6"/>
    <w:rsid w:val="5ECB265D"/>
    <w:rsid w:val="5F320EFA"/>
    <w:rsid w:val="5F766BFE"/>
    <w:rsid w:val="5F8417AB"/>
    <w:rsid w:val="5F884026"/>
    <w:rsid w:val="5FB36ADE"/>
    <w:rsid w:val="600F2399"/>
    <w:rsid w:val="606316F1"/>
    <w:rsid w:val="60EA0849"/>
    <w:rsid w:val="61152F74"/>
    <w:rsid w:val="618408EC"/>
    <w:rsid w:val="62B333F3"/>
    <w:rsid w:val="62F158FB"/>
    <w:rsid w:val="63025BE8"/>
    <w:rsid w:val="63213186"/>
    <w:rsid w:val="636D44E0"/>
    <w:rsid w:val="637157A6"/>
    <w:rsid w:val="638617BF"/>
    <w:rsid w:val="63D678E5"/>
    <w:rsid w:val="643D7E05"/>
    <w:rsid w:val="6478146A"/>
    <w:rsid w:val="64F4793D"/>
    <w:rsid w:val="653463FD"/>
    <w:rsid w:val="66CB4B3F"/>
    <w:rsid w:val="677A0E7C"/>
    <w:rsid w:val="67820B45"/>
    <w:rsid w:val="67F539CF"/>
    <w:rsid w:val="684F2DC7"/>
    <w:rsid w:val="6884793A"/>
    <w:rsid w:val="68E1689C"/>
    <w:rsid w:val="69862E29"/>
    <w:rsid w:val="698B7323"/>
    <w:rsid w:val="698E07D2"/>
    <w:rsid w:val="69C328FF"/>
    <w:rsid w:val="6A304FBD"/>
    <w:rsid w:val="6A815C41"/>
    <w:rsid w:val="6AA82A7F"/>
    <w:rsid w:val="6AF30805"/>
    <w:rsid w:val="6B1D7779"/>
    <w:rsid w:val="6BBD0EFB"/>
    <w:rsid w:val="6BC71DE1"/>
    <w:rsid w:val="6BD6512D"/>
    <w:rsid w:val="6BDD37F1"/>
    <w:rsid w:val="6BF31AE0"/>
    <w:rsid w:val="6C1D3545"/>
    <w:rsid w:val="6C6D2921"/>
    <w:rsid w:val="6CF52916"/>
    <w:rsid w:val="6D107750"/>
    <w:rsid w:val="6D897A64"/>
    <w:rsid w:val="6D946650"/>
    <w:rsid w:val="6DDE1325"/>
    <w:rsid w:val="6DE96BA6"/>
    <w:rsid w:val="6EE159EF"/>
    <w:rsid w:val="6EE55869"/>
    <w:rsid w:val="6EEA254A"/>
    <w:rsid w:val="6EF632D9"/>
    <w:rsid w:val="6F5461F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C75312C"/>
    <w:rsid w:val="7C831CEC"/>
    <w:rsid w:val="7D060228"/>
    <w:rsid w:val="7D1862F1"/>
    <w:rsid w:val="7D372C8E"/>
    <w:rsid w:val="7D7B6E68"/>
    <w:rsid w:val="7D7F24B4"/>
    <w:rsid w:val="7DB4614B"/>
    <w:rsid w:val="7DF52776"/>
    <w:rsid w:val="7E440ABE"/>
    <w:rsid w:val="7E4D2EF3"/>
    <w:rsid w:val="7E8A7AA1"/>
    <w:rsid w:val="7E9975A5"/>
    <w:rsid w:val="7F0D0A7F"/>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5">
    <w:name w:val="heading 2"/>
    <w:basedOn w:val="4"/>
    <w:next w:val="1"/>
    <w:link w:val="46"/>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sz w:val="24"/>
    </w:rPr>
  </w:style>
  <w:style w:type="paragraph" w:styleId="6">
    <w:name w:val="heading 3"/>
    <w:next w:val="1"/>
    <w:link w:val="43"/>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7">
    <w:name w:val="heading 4"/>
    <w:next w:val="1"/>
    <w:qFormat/>
    <w:uiPriority w:val="1"/>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8">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9">
    <w:name w:val="heading 6"/>
    <w:next w:val="1"/>
    <w:qFormat/>
    <w:uiPriority w:val="1"/>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10">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1">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2">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firstLine="420"/>
    </w:pPr>
    <w:rPr>
      <w:rFonts w:ascii="Times New Roman"/>
      <w:sz w:val="21"/>
    </w:rPr>
  </w:style>
  <w:style w:type="paragraph" w:styleId="3">
    <w:name w:val="Body Text Indent"/>
    <w:basedOn w:val="1"/>
    <w:qFormat/>
    <w:uiPriority w:val="0"/>
    <w:pPr>
      <w:ind w:firstLine="540"/>
    </w:pPr>
    <w:rPr>
      <w:rFonts w:ascii="宋体"/>
      <w:sz w:val="28"/>
      <w:szCs w:val="20"/>
    </w:rPr>
  </w:style>
  <w:style w:type="paragraph" w:styleId="13">
    <w:name w:val="table of authorities"/>
    <w:basedOn w:val="1"/>
    <w:next w:val="1"/>
    <w:qFormat/>
    <w:uiPriority w:val="99"/>
    <w:pPr>
      <w:ind w:left="420" w:leftChars="200"/>
    </w:pPr>
  </w:style>
  <w:style w:type="paragraph" w:styleId="14">
    <w:name w:val="Document Map"/>
    <w:basedOn w:val="1"/>
    <w:link w:val="48"/>
    <w:qFormat/>
    <w:uiPriority w:val="0"/>
    <w:rPr>
      <w:rFonts w:ascii="宋体" w:eastAsia="宋体"/>
      <w:sz w:val="18"/>
      <w:szCs w:val="18"/>
    </w:rPr>
  </w:style>
  <w:style w:type="paragraph" w:styleId="15">
    <w:name w:val="annotation text"/>
    <w:basedOn w:val="1"/>
    <w:qFormat/>
    <w:uiPriority w:val="0"/>
    <w:pPr>
      <w:jc w:val="left"/>
    </w:pPr>
  </w:style>
  <w:style w:type="paragraph" w:styleId="16">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7">
    <w:name w:val="Body Text"/>
    <w:basedOn w:val="1"/>
    <w:qFormat/>
    <w:uiPriority w:val="1"/>
    <w:pPr>
      <w:widowControl w:val="0"/>
      <w:spacing w:after="120" w:afterAutospacing="0" w:line="360" w:lineRule="auto"/>
      <w:ind w:firstLine="420" w:firstLineChars="200"/>
    </w:pPr>
    <w:rPr>
      <w:rFonts w:ascii="Times New Roman" w:hAnsi="Times New Roman" w:eastAsia="宋体" w:cs="Times New Roman"/>
      <w:sz w:val="24"/>
    </w:rPr>
  </w:style>
  <w:style w:type="paragraph" w:styleId="18">
    <w:name w:val="Plain Text"/>
    <w:basedOn w:val="1"/>
    <w:qFormat/>
    <w:uiPriority w:val="0"/>
    <w:rPr>
      <w:rFonts w:ascii="宋体" w:hAnsi="Courier New"/>
    </w:rPr>
  </w:style>
  <w:style w:type="paragraph" w:styleId="19">
    <w:name w:val="Balloon Text"/>
    <w:basedOn w:val="1"/>
    <w:link w:val="89"/>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99"/>
    <w:pPr>
      <w:spacing w:beforeAutospacing="1" w:afterAutospacing="1"/>
      <w:jc w:val="left"/>
    </w:pPr>
    <w:rPr>
      <w:rFonts w:cs="Times New Roman"/>
      <w:kern w:val="0"/>
      <w:sz w:val="24"/>
    </w:rPr>
  </w:style>
  <w:style w:type="paragraph" w:styleId="25">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6">
    <w:name w:val="Body Text First Indent"/>
    <w:basedOn w:val="17"/>
    <w:qFormat/>
    <w:uiPriority w:val="0"/>
    <w:pPr>
      <w:ind w:firstLine="420" w:firstLineChars="100"/>
    </w:pPr>
    <w:rPr>
      <w:rFonts w:ascii="Calibri" w:hAnsi="Calibri" w:eastAsia="宋体" w:cs="Times New Roman"/>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qFormat/>
    <w:uiPriority w:val="0"/>
    <w:rPr>
      <w:color w:val="800080"/>
      <w:u w:val="none"/>
    </w:rPr>
  </w:style>
  <w:style w:type="character" w:styleId="32">
    <w:name w:val="Emphasis"/>
    <w:basedOn w:val="29"/>
    <w:qFormat/>
    <w:uiPriority w:val="20"/>
    <w:rPr>
      <w:i/>
      <w:iCs/>
    </w:rPr>
  </w:style>
  <w:style w:type="character" w:styleId="33">
    <w:name w:val="HTML Definition"/>
    <w:basedOn w:val="29"/>
    <w:qFormat/>
    <w:uiPriority w:val="0"/>
  </w:style>
  <w:style w:type="character" w:styleId="34">
    <w:name w:val="HTML Typewriter"/>
    <w:basedOn w:val="29"/>
    <w:qFormat/>
    <w:uiPriority w:val="0"/>
    <w:rPr>
      <w:rFonts w:hint="default"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basedOn w:val="29"/>
    <w:qFormat/>
    <w:uiPriority w:val="0"/>
    <w:rPr>
      <w:color w:val="0000FF"/>
      <w:u w:val="non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HTML Keyboard"/>
    <w:basedOn w:val="29"/>
    <w:qFormat/>
    <w:uiPriority w:val="0"/>
    <w:rPr>
      <w:rFonts w:hint="default" w:ascii="monospace" w:hAnsi="monospace" w:eastAsia="monospace" w:cs="monospace"/>
      <w:sz w:val="20"/>
    </w:rPr>
  </w:style>
  <w:style w:type="character" w:styleId="41">
    <w:name w:val="HTML Sample"/>
    <w:basedOn w:val="29"/>
    <w:qFormat/>
    <w:uiPriority w:val="0"/>
    <w:rPr>
      <w:rFonts w:ascii="monospace" w:hAnsi="monospace" w:eastAsia="monospace" w:cs="monospace"/>
    </w:rPr>
  </w:style>
  <w:style w:type="paragraph" w:customStyle="1" w:styleId="42">
    <w:name w:val="列出段落1"/>
    <w:basedOn w:val="1"/>
    <w:qFormat/>
    <w:uiPriority w:val="0"/>
    <w:pPr>
      <w:ind w:firstLine="420" w:firstLineChars="200"/>
    </w:pPr>
    <w:rPr>
      <w:rFonts w:ascii="Calibri" w:hAnsi="Calibri"/>
      <w:szCs w:val="22"/>
    </w:rPr>
  </w:style>
  <w:style w:type="character" w:customStyle="1" w:styleId="43">
    <w:name w:val="标题 3 Char"/>
    <w:basedOn w:val="29"/>
    <w:link w:val="6"/>
    <w:qFormat/>
    <w:uiPriority w:val="9"/>
    <w:rPr>
      <w:rFonts w:ascii="宋体" w:hAnsi="宋体" w:cs="宋体"/>
      <w:b/>
      <w:bCs/>
      <w:sz w:val="27"/>
      <w:szCs w:val="27"/>
    </w:rPr>
  </w:style>
  <w:style w:type="paragraph" w:customStyle="1" w:styleId="44">
    <w:name w:val="正文2"/>
    <w:basedOn w:val="1"/>
    <w:qFormat/>
    <w:uiPriority w:val="0"/>
    <w:pPr>
      <w:spacing w:before="156" w:line="360" w:lineRule="auto"/>
      <w:ind w:firstLine="510" w:firstLineChars="200"/>
    </w:pPr>
    <w:rPr>
      <w:sz w:val="24"/>
      <w:szCs w:val="20"/>
    </w:rPr>
  </w:style>
  <w:style w:type="character" w:customStyle="1" w:styleId="45">
    <w:name w:val="fontstyle01"/>
    <w:basedOn w:val="29"/>
    <w:qFormat/>
    <w:uiPriority w:val="0"/>
    <w:rPr>
      <w:rFonts w:hint="eastAsia" w:ascii="仿宋_GB2312" w:eastAsia="仿宋_GB2312"/>
      <w:color w:val="000000"/>
      <w:sz w:val="22"/>
      <w:szCs w:val="22"/>
    </w:rPr>
  </w:style>
  <w:style w:type="character" w:customStyle="1" w:styleId="46">
    <w:name w:val="标题 2 Char"/>
    <w:basedOn w:val="29"/>
    <w:link w:val="5"/>
    <w:semiHidden/>
    <w:qFormat/>
    <w:uiPriority w:val="0"/>
    <w:rPr>
      <w:rFonts w:asciiTheme="majorHAnsi" w:hAnsiTheme="majorHAnsi" w:eastAsiaTheme="majorEastAsia" w:cstheme="majorBidi"/>
      <w:b/>
      <w:bCs/>
      <w:kern w:val="2"/>
      <w:sz w:val="32"/>
      <w:szCs w:val="32"/>
    </w:rPr>
  </w:style>
  <w:style w:type="character" w:customStyle="1" w:styleId="47">
    <w:name w:val="editinput2"/>
    <w:basedOn w:val="29"/>
    <w:qFormat/>
    <w:uiPriority w:val="0"/>
  </w:style>
  <w:style w:type="character" w:customStyle="1" w:styleId="48">
    <w:name w:val="文档结构图 Char"/>
    <w:basedOn w:val="29"/>
    <w:link w:val="14"/>
    <w:qFormat/>
    <w:uiPriority w:val="0"/>
    <w:rPr>
      <w:rFonts w:ascii="宋体" w:hAnsiTheme="minorHAnsi" w:cstheme="minorBidi"/>
      <w:kern w:val="2"/>
      <w:sz w:val="18"/>
      <w:szCs w:val="18"/>
    </w:rPr>
  </w:style>
  <w:style w:type="paragraph" w:styleId="49">
    <w:name w:val="List Paragraph"/>
    <w:basedOn w:val="1"/>
    <w:qFormat/>
    <w:uiPriority w:val="99"/>
    <w:pPr>
      <w:ind w:left="1260" w:firstLine="479"/>
    </w:pPr>
  </w:style>
  <w:style w:type="paragraph" w:customStyle="1" w:styleId="50">
    <w:name w:val="Table Paragraph"/>
    <w:basedOn w:val="1"/>
    <w:qFormat/>
    <w:uiPriority w:val="1"/>
  </w:style>
  <w:style w:type="character" w:customStyle="1" w:styleId="51">
    <w:name w:val="first-child"/>
    <w:basedOn w:val="29"/>
    <w:qFormat/>
    <w:uiPriority w:val="0"/>
  </w:style>
  <w:style w:type="character" w:customStyle="1" w:styleId="52">
    <w:name w:val="layui-layer-tabnow"/>
    <w:basedOn w:val="29"/>
    <w:qFormat/>
    <w:uiPriority w:val="0"/>
    <w:rPr>
      <w:bdr w:val="single" w:color="CCCCCC" w:sz="6" w:space="0"/>
      <w:shd w:val="clear" w:color="auto" w:fill="FFFFFF"/>
    </w:rPr>
  </w:style>
  <w:style w:type="paragraph" w:customStyle="1" w:styleId="53">
    <w:name w:val="列表段落1"/>
    <w:basedOn w:val="1"/>
    <w:qFormat/>
    <w:uiPriority w:val="34"/>
    <w:pPr>
      <w:ind w:firstLine="420" w:firstLineChars="200"/>
    </w:pPr>
  </w:style>
  <w:style w:type="character" w:customStyle="1" w:styleId="54">
    <w:name w:val="prev"/>
    <w:basedOn w:val="29"/>
    <w:qFormat/>
    <w:uiPriority w:val="0"/>
    <w:rPr>
      <w:rFonts w:ascii="微软雅黑" w:hAnsi="微软雅黑" w:eastAsia="微软雅黑" w:cs="微软雅黑"/>
      <w:sz w:val="21"/>
      <w:szCs w:val="21"/>
    </w:rPr>
  </w:style>
  <w:style w:type="character" w:customStyle="1" w:styleId="55">
    <w:name w:val="prev1"/>
    <w:basedOn w:val="29"/>
    <w:qFormat/>
    <w:uiPriority w:val="0"/>
    <w:rPr>
      <w:color w:val="888888"/>
    </w:rPr>
  </w:style>
  <w:style w:type="character" w:customStyle="1" w:styleId="56">
    <w:name w:val="redfilefwwh"/>
    <w:basedOn w:val="29"/>
    <w:qFormat/>
    <w:uiPriority w:val="0"/>
    <w:rPr>
      <w:color w:val="BA2636"/>
      <w:sz w:val="18"/>
      <w:szCs w:val="18"/>
    </w:rPr>
  </w:style>
  <w:style w:type="character" w:customStyle="1" w:styleId="57">
    <w:name w:val="qxdate"/>
    <w:basedOn w:val="29"/>
    <w:qFormat/>
    <w:uiPriority w:val="0"/>
    <w:rPr>
      <w:color w:val="333333"/>
      <w:sz w:val="18"/>
      <w:szCs w:val="18"/>
    </w:rPr>
  </w:style>
  <w:style w:type="character" w:customStyle="1" w:styleId="58">
    <w:name w:val="redfilenumber"/>
    <w:basedOn w:val="29"/>
    <w:qFormat/>
    <w:uiPriority w:val="0"/>
    <w:rPr>
      <w:color w:val="BA2636"/>
      <w:sz w:val="18"/>
      <w:szCs w:val="18"/>
    </w:rPr>
  </w:style>
  <w:style w:type="character" w:customStyle="1" w:styleId="59">
    <w:name w:val="displayarti"/>
    <w:basedOn w:val="29"/>
    <w:qFormat/>
    <w:uiPriority w:val="0"/>
    <w:rPr>
      <w:color w:val="FFFFFF"/>
      <w:shd w:val="clear" w:color="auto" w:fill="A00000"/>
    </w:rPr>
  </w:style>
  <w:style w:type="character" w:customStyle="1" w:styleId="60">
    <w:name w:val="next"/>
    <w:basedOn w:val="29"/>
    <w:qFormat/>
    <w:uiPriority w:val="0"/>
    <w:rPr>
      <w:rFonts w:hint="eastAsia" w:ascii="微软雅黑" w:hAnsi="微软雅黑" w:eastAsia="微软雅黑" w:cs="微软雅黑"/>
      <w:sz w:val="21"/>
      <w:szCs w:val="21"/>
    </w:rPr>
  </w:style>
  <w:style w:type="character" w:customStyle="1" w:styleId="61">
    <w:name w:val="next1"/>
    <w:basedOn w:val="29"/>
    <w:qFormat/>
    <w:uiPriority w:val="0"/>
    <w:rPr>
      <w:color w:val="888888"/>
    </w:rPr>
  </w:style>
  <w:style w:type="character" w:customStyle="1" w:styleId="62">
    <w:name w:val="cfdate"/>
    <w:basedOn w:val="29"/>
    <w:qFormat/>
    <w:uiPriority w:val="0"/>
    <w:rPr>
      <w:color w:val="333333"/>
      <w:sz w:val="18"/>
      <w:szCs w:val="18"/>
    </w:rPr>
  </w:style>
  <w:style w:type="character" w:customStyle="1" w:styleId="63">
    <w:name w:val="gjfg"/>
    <w:basedOn w:val="29"/>
    <w:qFormat/>
    <w:uiPriority w:val="0"/>
  </w:style>
  <w:style w:type="character" w:customStyle="1" w:styleId="64">
    <w:name w:val="index-module_large_1mscr1"/>
    <w:basedOn w:val="29"/>
    <w:qFormat/>
    <w:uiPriority w:val="0"/>
  </w:style>
  <w:style w:type="paragraph" w:customStyle="1" w:styleId="65">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66">
    <w:name w:val="fontborder"/>
    <w:basedOn w:val="29"/>
    <w:qFormat/>
    <w:uiPriority w:val="0"/>
    <w:rPr>
      <w:bdr w:val="single" w:color="000000" w:sz="6" w:space="0"/>
    </w:rPr>
  </w:style>
  <w:style w:type="character" w:customStyle="1" w:styleId="67">
    <w:name w:val="fontstrikethrough"/>
    <w:basedOn w:val="29"/>
    <w:qFormat/>
    <w:uiPriority w:val="0"/>
    <w:rPr>
      <w:strike/>
    </w:rPr>
  </w:style>
  <w:style w:type="character" w:customStyle="1" w:styleId="68">
    <w:name w:val="first-child9"/>
    <w:basedOn w:val="29"/>
    <w:qFormat/>
    <w:uiPriority w:val="0"/>
  </w:style>
  <w:style w:type="character" w:customStyle="1" w:styleId="69">
    <w:name w:val="layui-this"/>
    <w:basedOn w:val="29"/>
    <w:qFormat/>
    <w:uiPriority w:val="0"/>
    <w:rPr>
      <w:bdr w:val="single" w:color="EEEEEE" w:sz="6" w:space="0"/>
      <w:shd w:val="clear" w:color="auto" w:fill="FFFFFF"/>
    </w:rPr>
  </w:style>
  <w:style w:type="character" w:customStyle="1" w:styleId="70">
    <w:name w:val="hover56"/>
    <w:basedOn w:val="29"/>
    <w:qFormat/>
    <w:uiPriority w:val="0"/>
    <w:rPr>
      <w:color w:val="FFFFFF"/>
    </w:rPr>
  </w:style>
  <w:style w:type="character" w:customStyle="1" w:styleId="71">
    <w:name w:val="hover57"/>
    <w:basedOn w:val="29"/>
    <w:qFormat/>
    <w:uiPriority w:val="0"/>
    <w:rPr>
      <w:color w:val="FFFFFF"/>
      <w:shd w:val="clear" w:color="auto" w:fill="FF0000"/>
    </w:rPr>
  </w:style>
  <w:style w:type="character" w:customStyle="1" w:styleId="72">
    <w:name w:val="c_span2"/>
    <w:basedOn w:val="29"/>
    <w:qFormat/>
    <w:uiPriority w:val="0"/>
  </w:style>
  <w:style w:type="character" w:customStyle="1" w:styleId="73">
    <w:name w:val="time8"/>
    <w:basedOn w:val="29"/>
    <w:qFormat/>
    <w:uiPriority w:val="0"/>
  </w:style>
  <w:style w:type="character" w:customStyle="1" w:styleId="74">
    <w:name w:val="hover27"/>
    <w:basedOn w:val="29"/>
    <w:qFormat/>
    <w:uiPriority w:val="0"/>
  </w:style>
  <w:style w:type="character" w:customStyle="1" w:styleId="75">
    <w:name w:val="hover28"/>
    <w:basedOn w:val="29"/>
    <w:qFormat/>
    <w:uiPriority w:val="0"/>
    <w:rPr>
      <w:color w:val="315EFB"/>
    </w:rPr>
  </w:style>
  <w:style w:type="character" w:customStyle="1" w:styleId="76">
    <w:name w:val="c-icon32"/>
    <w:basedOn w:val="29"/>
    <w:qFormat/>
    <w:uiPriority w:val="0"/>
  </w:style>
  <w:style w:type="character" w:customStyle="1" w:styleId="77">
    <w:name w:val="c-icon30"/>
    <w:basedOn w:val="29"/>
    <w:qFormat/>
    <w:uiPriority w:val="0"/>
  </w:style>
  <w:style w:type="character" w:customStyle="1" w:styleId="78">
    <w:name w:val="hover25"/>
    <w:basedOn w:val="29"/>
    <w:qFormat/>
    <w:uiPriority w:val="0"/>
    <w:rPr>
      <w:color w:val="315EFB"/>
    </w:rPr>
  </w:style>
  <w:style w:type="character" w:customStyle="1" w:styleId="79">
    <w:name w:val="hover26"/>
    <w:basedOn w:val="29"/>
    <w:qFormat/>
    <w:uiPriority w:val="0"/>
  </w:style>
  <w:style w:type="character" w:customStyle="1" w:styleId="80">
    <w:name w:val="content-right_8zs401"/>
    <w:basedOn w:val="29"/>
    <w:qFormat/>
    <w:uiPriority w:val="0"/>
  </w:style>
  <w:style w:type="character" w:customStyle="1" w:styleId="81">
    <w:name w:val="hover"/>
    <w:basedOn w:val="29"/>
    <w:qFormat/>
    <w:uiPriority w:val="0"/>
  </w:style>
  <w:style w:type="character" w:customStyle="1" w:styleId="82">
    <w:name w:val="hover1"/>
    <w:basedOn w:val="29"/>
    <w:qFormat/>
    <w:uiPriority w:val="0"/>
    <w:rPr>
      <w:color w:val="315EFB"/>
    </w:rPr>
  </w:style>
  <w:style w:type="character" w:customStyle="1" w:styleId="83">
    <w:name w:val="c-icon"/>
    <w:basedOn w:val="29"/>
    <w:qFormat/>
    <w:uiPriority w:val="0"/>
  </w:style>
  <w:style w:type="paragraph" w:customStyle="1" w:styleId="84">
    <w:name w:val="mt2"/>
    <w:basedOn w:val="1"/>
    <w:qFormat/>
    <w:uiPriority w:val="0"/>
    <w:pPr>
      <w:spacing w:before="300"/>
      <w:jc w:val="left"/>
    </w:pPr>
    <w:rPr>
      <w:rFonts w:cs="Times New Roman"/>
      <w:kern w:val="0"/>
    </w:rPr>
  </w:style>
  <w:style w:type="character" w:customStyle="1" w:styleId="85">
    <w:name w:val="bg"/>
    <w:basedOn w:val="29"/>
    <w:qFormat/>
    <w:uiPriority w:val="0"/>
  </w:style>
  <w:style w:type="character" w:customStyle="1" w:styleId="86">
    <w:name w:val="mt21"/>
    <w:basedOn w:val="29"/>
    <w:qFormat/>
    <w:uiPriority w:val="0"/>
  </w:style>
  <w:style w:type="character" w:customStyle="1" w:styleId="87">
    <w:name w:val="hover3"/>
    <w:basedOn w:val="29"/>
    <w:qFormat/>
    <w:uiPriority w:val="0"/>
    <w:rPr>
      <w:color w:val="315EFB"/>
    </w:rPr>
  </w:style>
  <w:style w:type="character" w:customStyle="1" w:styleId="88">
    <w:name w:val="index-module_accountauthentication_3bwix"/>
    <w:basedOn w:val="29"/>
    <w:qFormat/>
    <w:uiPriority w:val="0"/>
  </w:style>
  <w:style w:type="character" w:customStyle="1" w:styleId="89">
    <w:name w:val="批注框文本 Char"/>
    <w:basedOn w:val="29"/>
    <w:link w:val="19"/>
    <w:qFormat/>
    <w:uiPriority w:val="0"/>
    <w:rPr>
      <w:rFonts w:asciiTheme="minorHAnsi" w:hAnsiTheme="minorHAnsi" w:eastAsiaTheme="minorEastAsia" w:cstheme="minorBidi"/>
      <w:kern w:val="2"/>
      <w:sz w:val="18"/>
      <w:szCs w:val="18"/>
    </w:rPr>
  </w:style>
  <w:style w:type="paragraph" w:customStyle="1" w:styleId="90">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1">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2">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3">
    <w:name w:val="Table Text"/>
    <w:basedOn w:val="1"/>
    <w:semiHidden/>
    <w:qFormat/>
    <w:uiPriority w:val="0"/>
    <w:rPr>
      <w:rFonts w:ascii="仿宋" w:hAnsi="仿宋" w:eastAsia="仿宋" w:cs="仿宋"/>
      <w:sz w:val="24"/>
      <w:szCs w:val="24"/>
      <w:lang w:val="en-US" w:eastAsia="en-US" w:bidi="ar-SA"/>
    </w:rPr>
  </w:style>
  <w:style w:type="table" w:customStyle="1" w:styleId="94">
    <w:name w:val="Table Normal"/>
    <w:semiHidden/>
    <w:unhideWhenUsed/>
    <w:qFormat/>
    <w:uiPriority w:val="0"/>
    <w:tblPr>
      <w:tblCellMar>
        <w:top w:w="0" w:type="dxa"/>
        <w:left w:w="0" w:type="dxa"/>
        <w:bottom w:w="0" w:type="dxa"/>
        <w:right w:w="0" w:type="dxa"/>
      </w:tblCellMar>
    </w:tblPr>
  </w:style>
  <w:style w:type="paragraph" w:customStyle="1" w:styleId="95">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96">
    <w:name w:val="font61"/>
    <w:basedOn w:val="29"/>
    <w:qFormat/>
    <w:uiPriority w:val="0"/>
    <w:rPr>
      <w:rFonts w:hint="eastAsia" w:ascii="宋体" w:hAnsi="宋体" w:eastAsia="宋体" w:cs="宋体"/>
      <w:color w:val="000000"/>
      <w:sz w:val="22"/>
      <w:szCs w:val="22"/>
      <w:u w:val="none"/>
    </w:rPr>
  </w:style>
  <w:style w:type="character" w:customStyle="1" w:styleId="97">
    <w:name w:val="font51"/>
    <w:basedOn w:val="29"/>
    <w:qFormat/>
    <w:uiPriority w:val="0"/>
    <w:rPr>
      <w:rFonts w:hint="eastAsia" w:ascii="宋体" w:hAnsi="宋体" w:eastAsia="宋体" w:cs="宋体"/>
      <w:color w:val="000000"/>
      <w:sz w:val="22"/>
      <w:szCs w:val="22"/>
      <w:u w:val="none"/>
    </w:rPr>
  </w:style>
  <w:style w:type="paragraph" w:customStyle="1" w:styleId="98">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99">
    <w:name w:val="font31"/>
    <w:basedOn w:val="2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9</Pages>
  <Words>1325</Words>
  <Characters>1331</Characters>
  <Lines>111</Lines>
  <Paragraphs>31</Paragraphs>
  <TotalTime>5</TotalTime>
  <ScaleCrop>false</ScaleCrop>
  <LinksUpToDate>false</LinksUpToDate>
  <CharactersWithSpaces>1372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2026-07-08T01:36:31Z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34DDAC3BB016438A978E209FF971895C_13</vt:lpwstr>
  </property>
  <property fmtid="{D5CDD505-2E9C-101B-9397-08002B2CF9AE}" pid="4" name="KSOTemplateDocerSaveRecord">
    <vt:lpwstr>eyJoZGlkIjoiMDU4YmE0MzJhNmYyMTcxM2YyYjRmZTk4NWM2ZjY3OTYiLCJ1c2VySWQiOiIzODMxODQ3OTYifQ==</vt:lpwstr>
  </property>
</Properties>
</file>