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11CDB">
      <w:pPr>
        <w:spacing w:before="372" w:line="208" w:lineRule="auto"/>
        <w:jc w:val="center"/>
        <w:outlineLvl w:val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8"/>
          <w:spacing w:val="-1"/>
          <w:sz w:val="30"/>
          <w:szCs w:val="30"/>
          <w:lang w:eastAsia="zh-CN"/>
        </w:rPr>
        <w:t>二代</w:t>
      </w:r>
      <w:r>
        <w:rPr>
          <w:rFonts w:hint="eastAsia" w:ascii="宋体" w:hAnsi="宋体" w:eastAsia="宋体" w:cs="宋体"/>
          <w:b/>
          <w:bCs/>
          <w:color w:val="000008"/>
          <w:spacing w:val="-1"/>
          <w:sz w:val="30"/>
          <w:szCs w:val="30"/>
          <w:lang w:val="en-US" w:eastAsia="zh-CN"/>
        </w:rPr>
        <w:t>基因</w:t>
      </w:r>
      <w:r>
        <w:rPr>
          <w:rFonts w:hint="eastAsia" w:ascii="宋体" w:hAnsi="宋体" w:eastAsia="宋体" w:cs="宋体"/>
          <w:b/>
          <w:bCs/>
          <w:color w:val="000008"/>
          <w:spacing w:val="-1"/>
          <w:sz w:val="30"/>
          <w:szCs w:val="30"/>
          <w:lang w:eastAsia="zh-CN"/>
        </w:rPr>
        <w:t>测序仪基本需求</w:t>
      </w:r>
    </w:p>
    <w:p w14:paraId="63A0ADE9">
      <w:pPr>
        <w:jc w:val="left"/>
        <w:rPr>
          <w:rFonts w:hint="eastAsia"/>
          <w:lang w:val="en-US" w:eastAsia="zh-CN"/>
        </w:rPr>
      </w:pPr>
    </w:p>
    <w:p w14:paraId="36853EA3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一、主要用途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：</w:t>
      </w:r>
    </w:p>
    <w:p w14:paraId="76F2B32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设备在临床上可用于对来源于人体样本的脱氧核糖核酸（DNA）和核糖核酸（RNA）进行测序，以检测基因序列。以提供的医疗器械注册证适用范围/预期用途作为评价依据。</w:t>
      </w:r>
    </w:p>
    <w:p w14:paraId="2FBB82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二、主要基本需求：</w:t>
      </w:r>
    </w:p>
    <w:p w14:paraId="072555C7">
      <w:pPr>
        <w:jc w:val="left"/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获得NMPA批准的三类医疗器械注册证。</w:t>
      </w:r>
    </w:p>
    <w:p w14:paraId="19ACB9F3">
      <w:pPr>
        <w:jc w:val="left"/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测序仪控制软件：可实现中英文双语控制系统切换。</w:t>
      </w:r>
    </w:p>
    <w:p w14:paraId="1B740716">
      <w:pPr>
        <w:jc w:val="left"/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3、支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持多种操作模式：单载片测序、双载片同时测序、双载片滚动上机测序，以及混合读长的双载片混动上机测序。</w:t>
      </w:r>
    </w:p>
    <w:p w14:paraId="127A4121">
      <w:pPr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采用四色荧光技术。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 w14:paraId="7391ACDC">
      <w:pPr>
        <w:jc w:val="left"/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单次可同时运行2张载片。</w:t>
      </w:r>
    </w:p>
    <w:p w14:paraId="76698530">
      <w:pPr>
        <w:jc w:val="left"/>
        <w:rPr>
          <w:rFonts w:hint="eastAsia" w:ascii="宋体" w:hAnsi="宋体" w:eastAsia="宋体" w:cs="宋体"/>
          <w:color w:val="000000"/>
          <w:szCs w:val="24"/>
          <w:lang w:bidi="ar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 w:bidi="ar"/>
        </w:rPr>
        <w:t>6、</w:t>
      </w:r>
      <w:r>
        <w:rPr>
          <w:rFonts w:hint="eastAsia" w:ascii="宋体" w:hAnsi="宋体" w:eastAsia="宋体" w:cs="宋体"/>
          <w:color w:val="000000"/>
          <w:szCs w:val="24"/>
          <w:lang w:bidi="ar"/>
        </w:rPr>
        <w:t>至少可配置两种不同规格Reads数载片，且均获得批准可用于临床。</w:t>
      </w:r>
    </w:p>
    <w:p w14:paraId="402F5E85">
      <w:pPr>
        <w:jc w:val="left"/>
        <w:rPr>
          <w:rFonts w:hint="eastAsia" w:ascii="宋体" w:hAnsi="宋体" w:eastAsia="宋体" w:cs="宋体"/>
          <w:color w:val="000000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7、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支持多种测序模式，支持单端测序 (SE) 和双端测序 (PE)</w:t>
      </w:r>
      <w:r>
        <w:rPr>
          <w:rFonts w:hint="eastAsia" w:ascii="宋体" w:hAnsi="宋体" w:eastAsia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1C9A581">
      <w:pPr>
        <w:jc w:val="left"/>
        <w:rPr>
          <w:rFonts w:hint="eastAsia" w:ascii="宋体" w:hAnsi="宋体" w:eastAsia="宋体" w:cs="宋体"/>
          <w:color w:val="000000"/>
          <w:szCs w:val="24"/>
          <w:lang w:bidi="ar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 w:bidi="ar"/>
        </w:rPr>
        <w:t>8、</w:t>
      </w:r>
      <w:r>
        <w:rPr>
          <w:rFonts w:hint="eastAsia" w:ascii="宋体" w:hAnsi="宋体" w:eastAsia="宋体" w:cs="宋体"/>
          <w:color w:val="000000"/>
          <w:szCs w:val="24"/>
          <w:lang w:bidi="ar"/>
        </w:rPr>
        <w:t>单次运行两张高通量载片可产出≥400M 序列片段(Reads)。</w:t>
      </w:r>
    </w:p>
    <w:p w14:paraId="2B2DF014">
      <w:pPr>
        <w:jc w:val="left"/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9、扩增模式采用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线性扩增</w:t>
      </w:r>
      <w:r>
        <w:rPr>
          <w:rFonts w:hint="eastAsia" w:ascii="宋体" w:hAnsi="宋体" w:eastAsia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宋体" w:hAnsi="宋体" w:eastAsia="宋体" w:cs="宋体"/>
          <w:color w:val="000000" w:themeColor="text1"/>
          <w:szCs w:val="24"/>
          <w:lang w:eastAsia="zh-Hans"/>
          <w14:textFill>
            <w14:solidFill>
              <w14:schemeClr w14:val="tx1"/>
            </w14:solidFill>
          </w14:textFill>
        </w:rPr>
        <w:t>每轮扩增均以原始文库分子为模板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。</w:t>
      </w:r>
    </w:p>
    <w:p w14:paraId="2E821BB2">
      <w:pPr>
        <w:jc w:val="left"/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10、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SE100测序模式下，最短测序时长不超过5小时</w:t>
      </w:r>
      <w:r>
        <w:rPr>
          <w:rFonts w:hint="eastAsia" w:ascii="宋体" w:hAnsi="宋体" w:eastAsia="宋体" w:cs="宋体"/>
          <w:color w:val="000000" w:themeColor="text1"/>
          <w:kern w:val="0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PE150测序模式下，最短测序时长不超过12小时。</w:t>
      </w:r>
    </w:p>
    <w:p w14:paraId="667C0113">
      <w:pPr>
        <w:jc w:val="left"/>
        <w:rPr>
          <w:rFonts w:hint="eastAsia" w:ascii="宋体" w:hAnsi="宋体" w:eastAsia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11、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数据质量：使用标准文库SE100测序模式下，高于 Q30 的碱基百分比＞90%</w:t>
      </w:r>
      <w:r>
        <w:rPr>
          <w:rFonts w:hint="eastAsia" w:ascii="宋体" w:hAnsi="宋体" w:eastAsia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ED37815">
      <w:pPr>
        <w:jc w:val="left"/>
        <w:rPr>
          <w:rFonts w:hint="eastAsia" w:ascii="宋体" w:hAnsi="宋体" w:eastAsia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仪器维护:测序流程运行结束后可直接进行自动清洗，无需手动干预。</w:t>
      </w:r>
    </w:p>
    <w:p w14:paraId="5806B89E">
      <w:pPr>
        <w:jc w:val="left"/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13、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额定功率≤1000 VA。</w:t>
      </w:r>
    </w:p>
    <w:p w14:paraId="336D8C24">
      <w:pPr>
        <w:jc w:val="left"/>
        <w:rPr>
          <w:rFonts w:hint="eastAsia" w:ascii="宋体" w:hAnsi="宋体" w:eastAsia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14、可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提供生育遗传、肿瘤等多个高通量基因检测临床应用</w:t>
      </w:r>
      <w:r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检测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ascii="宋体" w:hAnsi="宋体" w:eastAsia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AE6CA73">
      <w:pPr>
        <w:jc w:val="left"/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15、与仪器适配的获证试剂</w:t>
      </w:r>
      <w:r>
        <w:rPr>
          <w:rFonts w:hint="eastAsia" w:ascii="宋体" w:hAnsi="宋体" w:eastAsia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盒的</w:t>
      </w:r>
      <w:r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生产</w:t>
      </w:r>
      <w:r>
        <w:rPr>
          <w:rFonts w:hint="eastAsia" w:ascii="宋体" w:hAnsi="宋体" w:eastAsia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厂家≥3个，需提供‌国家药品监督管理局官网截图。</w:t>
      </w:r>
    </w:p>
    <w:p w14:paraId="3E2B69F3">
      <w:pPr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三、配置清单：</w:t>
      </w:r>
    </w:p>
    <w:p w14:paraId="2859460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1、二代基因测序仪一台</w:t>
      </w:r>
    </w:p>
    <w:p w14:paraId="3A7116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2、小型基因测序仪一台</w:t>
      </w:r>
    </w:p>
    <w:p w14:paraId="7865D8E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3、不间断电源一台</w:t>
      </w:r>
      <w:bookmarkStart w:id="0" w:name="_GoBack"/>
      <w:bookmarkEnd w:id="0"/>
    </w:p>
    <w:p w14:paraId="105F416E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Cs w:val="21"/>
          <w:lang w:val="en-US" w:eastAsia="zh-CN"/>
        </w:rPr>
      </w:pPr>
    </w:p>
    <w:p w14:paraId="28A80500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p w14:paraId="17BB75E2">
      <w:pPr>
        <w:pStyle w:val="4"/>
        <w:spacing w:before="205" w:line="360" w:lineRule="auto"/>
        <w:rPr>
          <w:rFonts w:hint="eastAsia"/>
          <w:b/>
          <w:bCs/>
          <w:color w:val="000008"/>
          <w:spacing w:val="-9"/>
          <w:lang w:eastAsia="zh-CN"/>
        </w:rPr>
      </w:pPr>
    </w:p>
    <w:p w14:paraId="62D87D4D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6d6604c8-4da5-4d66-8575-7c80db74ab0b"/>
  </w:docVars>
  <w:rsids>
    <w:rsidRoot w:val="00000000"/>
    <w:rsid w:val="05C05C31"/>
    <w:rsid w:val="05E76E48"/>
    <w:rsid w:val="06130AA2"/>
    <w:rsid w:val="07CD6512"/>
    <w:rsid w:val="0E230109"/>
    <w:rsid w:val="1D257247"/>
    <w:rsid w:val="1E7506B0"/>
    <w:rsid w:val="1F56789A"/>
    <w:rsid w:val="25FD0567"/>
    <w:rsid w:val="2788585C"/>
    <w:rsid w:val="3724341D"/>
    <w:rsid w:val="406F682D"/>
    <w:rsid w:val="44A8366B"/>
    <w:rsid w:val="6550248E"/>
    <w:rsid w:val="6EEF5B98"/>
    <w:rsid w:val="71A71BEF"/>
    <w:rsid w:val="75D3608E"/>
    <w:rsid w:val="77D73344"/>
    <w:rsid w:val="7AF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610</Words>
  <Characters>663</Characters>
  <Lines>0</Lines>
  <Paragraphs>0</Paragraphs>
  <TotalTime>11</TotalTime>
  <ScaleCrop>false</ScaleCrop>
  <LinksUpToDate>false</LinksUpToDate>
  <CharactersWithSpaces>670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2025-04-08T01:39:00Z</dcterms:created>
  <dc:creator>hahah</dc:creator>
  <cp:lastModifiedBy>WPS_1678847351</cp:lastModifiedBy>
  <dcterms:modified xsi:type="dcterms:W3CDTF">2026-04-15T07:00:46Z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eyJoZGlkIjoiMzhhODAzZDZkMWRiNmQ5YTI5N2RjZWM2NmQ5OGY4NDIiLCJ1c2VySWQiOiIxNDgwMTYxNDAxIn0=</vt:lpwstr>
  </property>
  <property fmtid="{D5CDD505-2E9C-101B-9397-08002B2CF9AE}" pid="4" name="ICV">
    <vt:lpwstr>ACEB5E6B29E44CE4AD57E4436A0D7D2D_13</vt:lpwstr>
  </property>
</Properties>
</file>