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C40AC2">
      <w:pPr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上饶市人民医院</w:t>
      </w:r>
      <w:r>
        <w:rPr>
          <w:rFonts w:hint="eastAsia"/>
          <w:b/>
          <w:bCs/>
          <w:sz w:val="32"/>
          <w:szCs w:val="32"/>
        </w:rPr>
        <w:t>门诊</w:t>
      </w:r>
      <w:r>
        <w:rPr>
          <w:rFonts w:hint="eastAsia"/>
          <w:b/>
          <w:bCs/>
          <w:sz w:val="32"/>
          <w:szCs w:val="32"/>
          <w:lang w:val="en-US" w:eastAsia="zh-CN"/>
        </w:rPr>
        <w:t>外包</w:t>
      </w:r>
      <w:r>
        <w:rPr>
          <w:rFonts w:hint="eastAsia"/>
          <w:b/>
          <w:bCs/>
          <w:sz w:val="32"/>
          <w:szCs w:val="32"/>
        </w:rPr>
        <w:t>导医服务采购需求</w:t>
      </w:r>
    </w:p>
    <w:p w14:paraId="45EAB3C5">
      <w:pPr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一、采购背景</w:t>
      </w:r>
      <w:bookmarkStart w:id="0" w:name="_GoBack"/>
      <w:bookmarkEnd w:id="0"/>
    </w:p>
    <w:p w14:paraId="0B56C7C9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近年我院门诊就诊量年均增长15%，群众就医需求持续多元</w:t>
      </w:r>
      <w:r>
        <w:rPr>
          <w:rFonts w:hint="eastAsia"/>
          <w:sz w:val="28"/>
          <w:szCs w:val="28"/>
          <w:lang w:val="en-US" w:eastAsia="zh-CN"/>
        </w:rPr>
        <w:t>化</w:t>
      </w:r>
      <w:r>
        <w:rPr>
          <w:rFonts w:hint="eastAsia"/>
          <w:sz w:val="28"/>
          <w:szCs w:val="28"/>
        </w:rPr>
        <w:t>，门诊服务承载压力逐年加大。当前全院各诊疗区域未配置专职导诊人员，患者咨询、流程引导、候诊秩序管理等工作仅依靠工作日8:00—10:00志愿者支撑，午间、节假日及就诊高峰时段无专人值守，导诊服务存在常态化空白，既挤占临床医护诊疗精力，也降低群众就医获得感，制约门诊运行质效提升。</w:t>
      </w:r>
    </w:p>
    <w:p w14:paraId="571D9692">
      <w:pPr>
        <w:ind w:firstLine="560" w:firstLineChars="200"/>
        <w:rPr>
          <w:rFonts w:hint="eastAsia"/>
          <w:color w:val="auto"/>
          <w:sz w:val="28"/>
          <w:szCs w:val="28"/>
        </w:rPr>
      </w:pPr>
      <w:r>
        <w:rPr>
          <w:rFonts w:hint="eastAsia"/>
          <w:sz w:val="28"/>
          <w:szCs w:val="28"/>
        </w:rPr>
        <w:t>为精准研判一线岗位实际需求，门诊部面向全院30名临床科室主任开展全覆盖调研。结果显示，23名科主任明确提出各诊区</w:t>
      </w:r>
      <w:r>
        <w:rPr>
          <w:rFonts w:hint="eastAsia"/>
          <w:sz w:val="28"/>
          <w:szCs w:val="28"/>
          <w:lang w:eastAsia="zh-CN"/>
        </w:rPr>
        <w:t>亟须</w:t>
      </w:r>
      <w:r>
        <w:rPr>
          <w:rFonts w:hint="eastAsia"/>
          <w:sz w:val="28"/>
          <w:szCs w:val="28"/>
        </w:rPr>
        <w:t>配置专职导诊人员，由导医承接患者分流、就诊引导、秩序管控、特殊人群帮扶、医患协调等事务，保障医护人员聚焦诊疗主业；其余7名科主任表示导诊人员配置与否对本科室日常工作无明显影响。综合绝大多数科室诉求与门诊运行突出短板，经综合研判，拟通过</w:t>
      </w:r>
      <w:r>
        <w:rPr>
          <w:rFonts w:hint="eastAsia"/>
          <w:color w:val="auto"/>
          <w:sz w:val="28"/>
          <w:szCs w:val="28"/>
        </w:rPr>
        <w:t>服务外包形式采购门诊导</w:t>
      </w:r>
      <w:r>
        <w:rPr>
          <w:rFonts w:hint="eastAsia"/>
          <w:color w:val="auto"/>
          <w:sz w:val="28"/>
          <w:szCs w:val="28"/>
          <w:lang w:val="en-US" w:eastAsia="zh-CN"/>
        </w:rPr>
        <w:t>医</w:t>
      </w:r>
      <w:r>
        <w:rPr>
          <w:rFonts w:hint="eastAsia"/>
          <w:color w:val="auto"/>
          <w:sz w:val="28"/>
          <w:szCs w:val="28"/>
        </w:rPr>
        <w:t>服务，由第三方专业服务公司统筹承担门诊</w:t>
      </w:r>
      <w:r>
        <w:rPr>
          <w:rFonts w:hint="eastAsia"/>
          <w:color w:val="auto"/>
          <w:sz w:val="28"/>
          <w:szCs w:val="28"/>
          <w:lang w:val="en-US" w:eastAsia="zh-CN"/>
        </w:rPr>
        <w:t>各诊区导检</w:t>
      </w:r>
      <w:r>
        <w:rPr>
          <w:rFonts w:hint="eastAsia"/>
          <w:color w:val="auto"/>
          <w:sz w:val="28"/>
          <w:szCs w:val="28"/>
        </w:rPr>
        <w:t>工作。</w:t>
      </w:r>
    </w:p>
    <w:p w14:paraId="333D1AF9">
      <w:pPr>
        <w:numPr>
          <w:ilvl w:val="0"/>
          <w:numId w:val="1"/>
        </w:numPr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 xml:space="preserve">门诊现存突出问题 </w:t>
      </w:r>
    </w:p>
    <w:p w14:paraId="3E7520E5">
      <w:pPr>
        <w:rPr>
          <w:rFonts w:hint="eastAsia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1. 患者就医体验差：</w:t>
      </w:r>
      <w:r>
        <w:rPr>
          <w:rFonts w:hint="eastAsia"/>
          <w:sz w:val="28"/>
          <w:szCs w:val="36"/>
        </w:rPr>
        <w:t>缺乏主动引导，患者因不熟悉流程反复奔波，不会诊区报到无法就诊，易</w:t>
      </w:r>
      <w:r>
        <w:rPr>
          <w:rFonts w:hint="eastAsia"/>
          <w:sz w:val="28"/>
          <w:szCs w:val="36"/>
          <w:lang w:eastAsia="zh-CN"/>
        </w:rPr>
        <w:t>焦躁不安</w:t>
      </w:r>
      <w:r>
        <w:rPr>
          <w:rFonts w:hint="eastAsia"/>
          <w:sz w:val="28"/>
          <w:szCs w:val="36"/>
        </w:rPr>
        <w:t>，引发投诉。</w:t>
      </w:r>
    </w:p>
    <w:p w14:paraId="3C5D3126">
      <w:pPr>
        <w:rPr>
          <w:rFonts w:hint="eastAsia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2. 诊疗秩序维护难：</w:t>
      </w:r>
      <w:r>
        <w:rPr>
          <w:rFonts w:hint="eastAsia"/>
          <w:sz w:val="28"/>
          <w:szCs w:val="36"/>
        </w:rPr>
        <w:t>候诊区无人管理，候诊提醒、患者答疑、特殊患者帮扶、停换诊告知、高峰疏导等工作长期缺位，拥挤嘈杂，医生诊疗频繁被打断，严重影响医疗环境。</w:t>
      </w:r>
    </w:p>
    <w:p w14:paraId="3CB478FC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</w:rPr>
        <w:t>3. 存在安全隐患：</w:t>
      </w:r>
      <w:r>
        <w:rPr>
          <w:rFonts w:hint="eastAsia"/>
          <w:sz w:val="28"/>
          <w:szCs w:val="36"/>
        </w:rPr>
        <w:t>遇患者突发病情变化或紧急情况，现场缺乏第一响应人员，无法进行初步处置和协调。</w:t>
      </w:r>
      <w:r>
        <w:rPr>
          <w:rFonts w:hint="eastAsia"/>
          <w:sz w:val="28"/>
          <w:szCs w:val="36"/>
          <w:lang w:val="en-US" w:eastAsia="zh-CN"/>
        </w:rPr>
        <w:t>今年上半年消化科诊区4起、心血管3起患者突发晕厥状况发生。</w:t>
      </w:r>
    </w:p>
    <w:p w14:paraId="50D8C1DD">
      <w:pPr>
        <w:rPr>
          <w:rFonts w:hint="eastAsia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三、服务人员配置</w:t>
      </w:r>
    </w:p>
    <w:p w14:paraId="5EFF7315">
      <w:pPr>
        <w:numPr>
          <w:ilvl w:val="0"/>
          <w:numId w:val="0"/>
        </w:numPr>
        <w:ind w:left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门诊各诊疗区域导诊岗位（</w:t>
      </w:r>
      <w:r>
        <w:rPr>
          <w:rFonts w:hint="eastAsia"/>
          <w:sz w:val="28"/>
          <w:szCs w:val="28"/>
          <w:lang w:val="en-US" w:eastAsia="zh-CN"/>
        </w:rPr>
        <w:t>18</w:t>
      </w:r>
      <w:r>
        <w:rPr>
          <w:rFonts w:hint="eastAsia"/>
          <w:sz w:val="28"/>
          <w:szCs w:val="28"/>
        </w:rPr>
        <w:t>个岗位）</w:t>
      </w:r>
      <w:r>
        <w:rPr>
          <w:rFonts w:hint="eastAsia"/>
          <w:sz w:val="28"/>
          <w:szCs w:val="28"/>
          <w:lang w:eastAsia="zh-CN"/>
        </w:rPr>
        <w:t>：</w:t>
      </w:r>
      <w:r>
        <w:rPr>
          <w:rFonts w:hint="eastAsia"/>
          <w:sz w:val="28"/>
          <w:szCs w:val="28"/>
          <w:lang w:val="en-US" w:eastAsia="zh-CN"/>
        </w:rPr>
        <w:t>妇科诊区、产科诊区、中医诊区、耳鼻咽喉诊区、头颈/泌外诊区、脑科中心诊区、消化/普外诊区、肛肠盆底中心诊区、烧伤整形皮肤科诊区、骨科/疼痛诊区、眼科诊区、内分泌诊区、心血管诊区、呼吸/胸外诊区、一站式服务中心导诊岗位。</w:t>
      </w:r>
    </w:p>
    <w:p w14:paraId="0CDC2213">
      <w:pPr>
        <w:numPr>
          <w:ilvl w:val="0"/>
          <w:numId w:val="0"/>
        </w:numPr>
        <w:ind w:left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服务商须</w:t>
      </w:r>
      <w:r>
        <w:rPr>
          <w:rFonts w:hint="eastAsia"/>
          <w:sz w:val="28"/>
          <w:szCs w:val="28"/>
          <w:lang w:val="en-US" w:eastAsia="zh-CN"/>
        </w:rPr>
        <w:t>足额</w:t>
      </w:r>
      <w:r>
        <w:rPr>
          <w:rFonts w:hint="eastAsia"/>
          <w:sz w:val="28"/>
          <w:szCs w:val="28"/>
        </w:rPr>
        <w:t>按上述岗位</w:t>
      </w:r>
      <w:r>
        <w:rPr>
          <w:rFonts w:hint="eastAsia"/>
          <w:sz w:val="28"/>
          <w:szCs w:val="28"/>
          <w:lang w:val="en-US" w:eastAsia="zh-CN"/>
        </w:rPr>
        <w:t>配齐对应岗位</w:t>
      </w:r>
      <w:r>
        <w:rPr>
          <w:rFonts w:hint="eastAsia"/>
          <w:sz w:val="28"/>
          <w:szCs w:val="28"/>
        </w:rPr>
        <w:t>人员，确保各服务点位全时段、节假日及客流高峰期间均有专人值守。服务人员由服务商</w:t>
      </w:r>
      <w:r>
        <w:rPr>
          <w:rFonts w:hint="eastAsia"/>
          <w:sz w:val="28"/>
          <w:szCs w:val="28"/>
          <w:lang w:val="en-US" w:eastAsia="zh-CN"/>
        </w:rPr>
        <w:t>自主完成</w:t>
      </w:r>
      <w:r>
        <w:rPr>
          <w:rFonts w:hint="eastAsia"/>
          <w:sz w:val="28"/>
          <w:szCs w:val="28"/>
        </w:rPr>
        <w:t>招聘、培训、</w:t>
      </w:r>
      <w:r>
        <w:rPr>
          <w:rFonts w:hint="eastAsia"/>
          <w:sz w:val="28"/>
          <w:szCs w:val="28"/>
          <w:lang w:val="en-US" w:eastAsia="zh-CN"/>
        </w:rPr>
        <w:t>人事</w:t>
      </w:r>
      <w:r>
        <w:rPr>
          <w:rFonts w:hint="eastAsia"/>
          <w:sz w:val="28"/>
          <w:szCs w:val="28"/>
        </w:rPr>
        <w:t>管理，劳动关系归属服务商。</w:t>
      </w:r>
    </w:p>
    <w:p w14:paraId="277AF489">
      <w:pPr>
        <w:rPr>
          <w:rFonts w:hint="eastAsia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四、服务费用标准</w:t>
      </w:r>
    </w:p>
    <w:p w14:paraId="2772451D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1. 单</w:t>
      </w:r>
      <w:r>
        <w:rPr>
          <w:rFonts w:hint="eastAsia"/>
          <w:sz w:val="28"/>
          <w:szCs w:val="28"/>
          <w:lang w:val="en-US" w:eastAsia="zh-CN"/>
        </w:rPr>
        <w:t>个服务岗位</w:t>
      </w:r>
      <w:r>
        <w:rPr>
          <w:rFonts w:hint="eastAsia"/>
          <w:sz w:val="28"/>
          <w:szCs w:val="28"/>
        </w:rPr>
        <w:t>年度包干费用：50000元/</w:t>
      </w:r>
      <w:r>
        <w:rPr>
          <w:rFonts w:hint="eastAsia"/>
          <w:sz w:val="28"/>
          <w:szCs w:val="28"/>
          <w:lang w:val="en-US" w:eastAsia="zh-CN"/>
        </w:rPr>
        <w:t>岗/年</w:t>
      </w:r>
    </w:p>
    <w:p w14:paraId="5C6F9E69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 费用包干范围：包含人员薪酬、绩效、节假日加班费、五险一金、服务商管理费、岗前及常态化培训、工装</w:t>
      </w:r>
      <w:r>
        <w:rPr>
          <w:rFonts w:hint="eastAsia"/>
          <w:sz w:val="28"/>
          <w:szCs w:val="28"/>
          <w:lang w:val="en-US" w:eastAsia="zh-CN"/>
        </w:rPr>
        <w:t>购置</w:t>
      </w:r>
      <w:r>
        <w:rPr>
          <w:rFonts w:hint="eastAsia"/>
          <w:sz w:val="28"/>
          <w:szCs w:val="28"/>
        </w:rPr>
        <w:t>、人身意外险、税费等全部</w:t>
      </w:r>
      <w:r>
        <w:rPr>
          <w:rFonts w:hint="eastAsia"/>
          <w:sz w:val="28"/>
          <w:szCs w:val="28"/>
          <w:lang w:val="en-US" w:eastAsia="zh-CN"/>
        </w:rPr>
        <w:t>用工与运营成本</w:t>
      </w:r>
      <w:r>
        <w:rPr>
          <w:rFonts w:hint="eastAsia"/>
          <w:sz w:val="28"/>
          <w:szCs w:val="28"/>
        </w:rPr>
        <w:t>，医院除按合同约定支付服务费外，无需额外支付任何</w:t>
      </w:r>
      <w:r>
        <w:rPr>
          <w:rFonts w:hint="eastAsia"/>
          <w:sz w:val="28"/>
          <w:szCs w:val="28"/>
          <w:lang w:val="en-US" w:eastAsia="zh-CN"/>
        </w:rPr>
        <w:t>其他</w:t>
      </w:r>
      <w:r>
        <w:rPr>
          <w:rFonts w:hint="eastAsia"/>
          <w:sz w:val="28"/>
          <w:szCs w:val="28"/>
        </w:rPr>
        <w:t>费用。</w:t>
      </w:r>
    </w:p>
    <w:p w14:paraId="757ADBF0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 年度总预算：</w:t>
      </w:r>
      <w:r>
        <w:rPr>
          <w:rFonts w:hint="eastAsia"/>
          <w:sz w:val="28"/>
          <w:szCs w:val="28"/>
          <w:lang w:val="en-US" w:eastAsia="zh-CN"/>
        </w:rPr>
        <w:t>90</w:t>
      </w:r>
      <w:r>
        <w:rPr>
          <w:rFonts w:hint="eastAsia"/>
          <w:sz w:val="28"/>
          <w:szCs w:val="28"/>
        </w:rPr>
        <w:t>0000元（人民币</w:t>
      </w:r>
      <w:r>
        <w:rPr>
          <w:rFonts w:hint="eastAsia"/>
          <w:sz w:val="28"/>
          <w:szCs w:val="28"/>
          <w:lang w:val="en-US" w:eastAsia="zh-CN"/>
        </w:rPr>
        <w:t>玖拾万</w:t>
      </w:r>
      <w:r>
        <w:rPr>
          <w:rFonts w:hint="eastAsia"/>
          <w:sz w:val="28"/>
          <w:szCs w:val="28"/>
        </w:rPr>
        <w:t>元整）</w:t>
      </w:r>
    </w:p>
    <w:p w14:paraId="02ABB2C2">
      <w:pPr>
        <w:rPr>
          <w:rFonts w:hint="eastAsia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五、服务商资质与服务人员基本要求</w:t>
      </w:r>
    </w:p>
    <w:p w14:paraId="1298EE51">
      <w:pPr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（一）服务商资质要求</w:t>
      </w:r>
    </w:p>
    <w:p w14:paraId="30FA93E8">
      <w:pPr>
        <w:rPr>
          <w:rFonts w:hint="eastAsia"/>
          <w:sz w:val="28"/>
          <w:szCs w:val="28"/>
        </w:rPr>
      </w:pPr>
    </w:p>
    <w:p w14:paraId="52AD6131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 具有独立法人资格，经营范围包含人力资源服务、物业管理服务</w:t>
      </w:r>
      <w:r>
        <w:rPr>
          <w:rFonts w:hint="eastAsia"/>
          <w:sz w:val="28"/>
          <w:szCs w:val="28"/>
          <w:lang w:val="en-US" w:eastAsia="zh-CN"/>
        </w:rPr>
        <w:t>等</w:t>
      </w:r>
      <w:r>
        <w:rPr>
          <w:rFonts w:hint="eastAsia"/>
          <w:sz w:val="28"/>
          <w:szCs w:val="28"/>
        </w:rPr>
        <w:t>。</w:t>
      </w:r>
    </w:p>
    <w:p w14:paraId="19492109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 具有为医疗机构提供同类导诊、导医服务的成功案例和良好业绩。</w:t>
      </w:r>
    </w:p>
    <w:p w14:paraId="5E5F853A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 具有良好的商业信誉和健全的财务会计制度。</w:t>
      </w:r>
    </w:p>
    <w:p w14:paraId="2420253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4. 近三年在经营活动中无重大违法</w:t>
      </w:r>
      <w:r>
        <w:rPr>
          <w:rFonts w:hint="eastAsia"/>
          <w:sz w:val="28"/>
          <w:szCs w:val="28"/>
          <w:lang w:val="en-US" w:eastAsia="zh-CN"/>
        </w:rPr>
        <w:t>违规</w:t>
      </w:r>
      <w:r>
        <w:rPr>
          <w:rFonts w:hint="eastAsia"/>
          <w:sz w:val="28"/>
          <w:szCs w:val="28"/>
        </w:rPr>
        <w:t>记录。</w:t>
      </w:r>
    </w:p>
    <w:p w14:paraId="1BE04E04">
      <w:pPr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（二）服务人员基本要求</w:t>
      </w:r>
    </w:p>
    <w:p w14:paraId="40CEDFF0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 年龄区间20—</w:t>
      </w:r>
      <w:r>
        <w:rPr>
          <w:rFonts w:hint="eastAsia"/>
          <w:sz w:val="28"/>
          <w:szCs w:val="28"/>
          <w:lang w:val="en-US" w:eastAsia="zh-CN"/>
        </w:rPr>
        <w:t>45</w:t>
      </w:r>
      <w:r>
        <w:rPr>
          <w:rFonts w:hint="eastAsia"/>
          <w:sz w:val="28"/>
          <w:szCs w:val="28"/>
        </w:rPr>
        <w:t>周岁，身体健康、形象端正，无传染性疾病、无违法违纪记录、无不良嗜好，可适应门诊站立服务、轮班值守模式。</w:t>
      </w:r>
    </w:p>
    <w:p w14:paraId="782D4096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 大专及以上学历，普通话标准流畅，表达清晰，具备较强服务意识，工作耐心细致、待人友善。</w:t>
      </w:r>
    </w:p>
    <w:p w14:paraId="46C8C1A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 恪守医院各项规章制度与服务礼仪规范，接受医院对服务质量的监督与评价。</w:t>
      </w:r>
    </w:p>
    <w:p w14:paraId="0C0DC38E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4. 具备医学相关专业背景、医院导诊从业经历或持有护士执业资格证者优先录用。</w:t>
      </w:r>
    </w:p>
    <w:p w14:paraId="083BC52C">
      <w:pPr>
        <w:rPr>
          <w:rFonts w:hint="eastAsia"/>
          <w:b/>
          <w:bCs/>
          <w:sz w:val="28"/>
          <w:szCs w:val="28"/>
        </w:rPr>
      </w:pPr>
      <w:r>
        <w:rPr>
          <w:rFonts w:hint="eastAsia"/>
          <w:sz w:val="28"/>
          <w:szCs w:val="28"/>
        </w:rPr>
        <w:t>5. 服务商全面负责服务人员的招聘、背景审查、分级培训、劳动关系管理、工资发放、社保缴纳及人员更替补缺；人员离职、考核不合格或服务不达标时，须于</w:t>
      </w:r>
      <w:r>
        <w:rPr>
          <w:rFonts w:hint="eastAsia"/>
          <w:sz w:val="28"/>
          <w:szCs w:val="28"/>
          <w:lang w:val="en-US" w:eastAsia="zh-CN"/>
        </w:rPr>
        <w:t>7</w:t>
      </w:r>
      <w:r>
        <w:rPr>
          <w:rFonts w:hint="eastAsia"/>
          <w:sz w:val="28"/>
          <w:szCs w:val="28"/>
        </w:rPr>
        <w:t>个工作日内完成免费补岗，保障服务不中断。</w:t>
      </w:r>
    </w:p>
    <w:p w14:paraId="5F53B551">
      <w:pPr>
        <w:numPr>
          <w:ilvl w:val="0"/>
          <w:numId w:val="2"/>
        </w:numPr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岗位</w:t>
      </w:r>
      <w:r>
        <w:rPr>
          <w:rFonts w:hint="eastAsia"/>
          <w:b/>
          <w:bCs/>
          <w:sz w:val="28"/>
          <w:szCs w:val="28"/>
        </w:rPr>
        <w:t>工作职责</w:t>
      </w:r>
    </w:p>
    <w:p w14:paraId="7659073E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1. 诊区秩序管理：负责</w:t>
      </w:r>
      <w:r>
        <w:rPr>
          <w:rFonts w:hint="eastAsia"/>
          <w:sz w:val="28"/>
          <w:szCs w:val="36"/>
          <w:lang w:val="en-US" w:eastAsia="zh-CN"/>
        </w:rPr>
        <w:t>门诊</w:t>
      </w:r>
      <w:r>
        <w:rPr>
          <w:rFonts w:hint="eastAsia"/>
          <w:sz w:val="28"/>
          <w:szCs w:val="36"/>
        </w:rPr>
        <w:t>候诊患者秩序维护，引导有序排队、候诊、就诊，杜绝插队、拥挤等现象，保障诊疗工作高效有序。</w:t>
      </w:r>
    </w:p>
    <w:p w14:paraId="2BCB34B6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 xml:space="preserve">2. </w:t>
      </w:r>
      <w:r>
        <w:rPr>
          <w:rFonts w:hint="eastAsia"/>
          <w:sz w:val="28"/>
          <w:szCs w:val="36"/>
          <w:lang w:val="en-US" w:eastAsia="zh-CN"/>
        </w:rPr>
        <w:t>就诊</w:t>
      </w:r>
      <w:r>
        <w:rPr>
          <w:rFonts w:hint="eastAsia"/>
          <w:sz w:val="28"/>
          <w:szCs w:val="36"/>
        </w:rPr>
        <w:t>引导服务：主动为就诊患者提供路线指引，引导完成签到、就诊、检查、缴费、取单等全流程辅助工作，解答基础就医咨询。</w:t>
      </w:r>
    </w:p>
    <w:p w14:paraId="3896AF44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3. 便民</w:t>
      </w:r>
      <w:r>
        <w:rPr>
          <w:rFonts w:hint="eastAsia"/>
          <w:sz w:val="28"/>
          <w:szCs w:val="36"/>
          <w:lang w:val="en-US" w:eastAsia="zh-CN"/>
        </w:rPr>
        <w:t>帮扶</w:t>
      </w:r>
      <w:r>
        <w:rPr>
          <w:rFonts w:hint="eastAsia"/>
          <w:sz w:val="28"/>
          <w:szCs w:val="36"/>
        </w:rPr>
        <w:t>服务：落实便民服务举措，协助老年、体弱及行动不便患者完成就诊，做好</w:t>
      </w:r>
      <w:r>
        <w:rPr>
          <w:rFonts w:hint="eastAsia"/>
          <w:sz w:val="28"/>
          <w:szCs w:val="36"/>
          <w:lang w:val="en-US" w:eastAsia="zh-CN"/>
        </w:rPr>
        <w:t>管辖区域内</w:t>
      </w:r>
      <w:r>
        <w:rPr>
          <w:rFonts w:hint="eastAsia"/>
          <w:sz w:val="28"/>
          <w:szCs w:val="36"/>
        </w:rPr>
        <w:t>饮水、座椅、便民设施的日常巡查与整理。</w:t>
      </w:r>
    </w:p>
    <w:p w14:paraId="2295C44F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4. 日常</w:t>
      </w:r>
      <w:r>
        <w:rPr>
          <w:rFonts w:hint="eastAsia"/>
          <w:sz w:val="28"/>
          <w:szCs w:val="36"/>
          <w:lang w:val="en-US" w:eastAsia="zh-CN"/>
        </w:rPr>
        <w:t>协同保障</w:t>
      </w:r>
      <w:r>
        <w:rPr>
          <w:rFonts w:hint="eastAsia"/>
          <w:sz w:val="28"/>
          <w:szCs w:val="36"/>
        </w:rPr>
        <w:t>：配合门诊护士、医生及信息科完成诊区基础辅助，及时反馈突发情况、患者诉求及现场问题，协助维护</w:t>
      </w:r>
      <w:r>
        <w:rPr>
          <w:rFonts w:hint="eastAsia"/>
          <w:sz w:val="28"/>
          <w:szCs w:val="36"/>
          <w:lang w:val="en-US" w:eastAsia="zh-CN"/>
        </w:rPr>
        <w:t>区域</w:t>
      </w:r>
      <w:r>
        <w:rPr>
          <w:rFonts w:hint="eastAsia"/>
          <w:sz w:val="28"/>
          <w:szCs w:val="36"/>
        </w:rPr>
        <w:t>环境卫生。</w:t>
      </w:r>
    </w:p>
    <w:p w14:paraId="49D6AA98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36"/>
        </w:rPr>
        <w:t xml:space="preserve">5. </w:t>
      </w:r>
      <w:r>
        <w:rPr>
          <w:rFonts w:hint="eastAsia"/>
          <w:sz w:val="28"/>
          <w:szCs w:val="36"/>
          <w:lang w:val="en-US" w:eastAsia="zh-CN"/>
        </w:rPr>
        <w:t>高峰分流引导</w:t>
      </w:r>
      <w:r>
        <w:rPr>
          <w:rFonts w:hint="eastAsia"/>
          <w:sz w:val="28"/>
          <w:szCs w:val="36"/>
        </w:rPr>
        <w:t>：协助落实停换诊通知、患者分流及高峰时段疏导工作，有效缓解门诊拥堵，提升整体运转效率。</w:t>
      </w:r>
    </w:p>
    <w:p w14:paraId="149A9545">
      <w:pPr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七、履约</w:t>
      </w:r>
      <w:r>
        <w:rPr>
          <w:rFonts w:hint="eastAsia"/>
          <w:b/>
          <w:bCs/>
          <w:sz w:val="28"/>
          <w:szCs w:val="28"/>
          <w:lang w:val="en-US" w:eastAsia="zh-CN"/>
        </w:rPr>
        <w:t>管理与考核</w:t>
      </w:r>
      <w:r>
        <w:rPr>
          <w:rFonts w:hint="eastAsia"/>
          <w:b/>
          <w:bCs/>
          <w:sz w:val="28"/>
          <w:szCs w:val="28"/>
        </w:rPr>
        <w:t>要求</w:t>
      </w:r>
    </w:p>
    <w:p w14:paraId="5420EAE7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 服务期限</w:t>
      </w:r>
      <w:r>
        <w:rPr>
          <w:rFonts w:hint="eastAsia"/>
          <w:sz w:val="28"/>
          <w:szCs w:val="28"/>
          <w:lang w:eastAsia="zh-CN"/>
        </w:rPr>
        <w:t>：合同期限</w:t>
      </w:r>
      <w:r>
        <w:rPr>
          <w:rFonts w:hint="eastAsia"/>
          <w:sz w:val="28"/>
          <w:szCs w:val="28"/>
        </w:rPr>
        <w:t>1年。</w:t>
      </w:r>
    </w:p>
    <w:p w14:paraId="3199C9DB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 劳动关系归属：服务人员与服务商建立</w:t>
      </w:r>
      <w:r>
        <w:rPr>
          <w:rFonts w:hint="eastAsia"/>
          <w:sz w:val="28"/>
          <w:szCs w:val="28"/>
          <w:lang w:val="en-US" w:eastAsia="zh-CN"/>
        </w:rPr>
        <w:t>法定</w:t>
      </w:r>
      <w:r>
        <w:rPr>
          <w:rFonts w:hint="eastAsia"/>
          <w:sz w:val="28"/>
          <w:szCs w:val="28"/>
        </w:rPr>
        <w:t>劳动关系，服务商</w:t>
      </w:r>
      <w:r>
        <w:rPr>
          <w:rFonts w:hint="eastAsia"/>
          <w:sz w:val="28"/>
          <w:szCs w:val="28"/>
          <w:lang w:val="en-US" w:eastAsia="zh-CN"/>
        </w:rPr>
        <w:t>全面</w:t>
      </w:r>
      <w:r>
        <w:rPr>
          <w:rFonts w:hint="eastAsia"/>
          <w:sz w:val="28"/>
          <w:szCs w:val="28"/>
        </w:rPr>
        <w:t>承担用工主体责任，包括但不限于劳动合同签订、</w:t>
      </w:r>
      <w:r>
        <w:rPr>
          <w:rFonts w:hint="eastAsia"/>
          <w:sz w:val="28"/>
          <w:szCs w:val="28"/>
          <w:lang w:val="en-US" w:eastAsia="zh-CN"/>
        </w:rPr>
        <w:t>薪酬</w:t>
      </w:r>
      <w:r>
        <w:rPr>
          <w:rFonts w:hint="eastAsia"/>
          <w:sz w:val="28"/>
          <w:szCs w:val="28"/>
        </w:rPr>
        <w:t>发放、社保缴纳、工伤处理、劳动争议处理等</w:t>
      </w:r>
      <w:r>
        <w:rPr>
          <w:rFonts w:hint="eastAsia"/>
          <w:sz w:val="28"/>
          <w:szCs w:val="28"/>
          <w:lang w:eastAsia="zh-CN"/>
        </w:rPr>
        <w:t>；</w:t>
      </w:r>
      <w:r>
        <w:rPr>
          <w:rFonts w:hint="eastAsia"/>
          <w:sz w:val="28"/>
          <w:szCs w:val="28"/>
        </w:rPr>
        <w:t>医院与服务人员之间不建立任何形式的劳动关系或用工关系。</w:t>
      </w:r>
    </w:p>
    <w:p w14:paraId="59AB6055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 服务质量管理：服务商应建立完整的服务质量管理体系，包括岗前培训制度、日常管理制度、服务规范与礼仪标准、投诉处理机制等，相关制度须报医院备案。</w:t>
      </w:r>
    </w:p>
    <w:p w14:paraId="782EB3B4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4. 服务监督与考核：医院门诊部对服务质量进行监督和考核，制定《导诊服务质量考核评分表》，从服务态度、在岗纪律、履职成效、临床科室评价等维度进行月度、季度考核。考核结果直接与服务费结算挂钩。</w:t>
      </w:r>
    </w:p>
    <w:p w14:paraId="542128E5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5. 人员更换机制： 医院对服务不满意的人员，有权要求服务商予以更换。服务商须在接到通知后7个工作日内完成人员更换，新上岗人员须符合本文件规定的基本要求。</w:t>
      </w:r>
    </w:p>
    <w:p w14:paraId="4893B8DB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6. 培训与台账： 服务商须按季度组织专项培训，培训内容涵盖院内管理制度、全流程就诊规范、医患沟通技巧、突发事件应急处置、服务礼仪等，培训完成后须向医院提交完整培训台账备查。</w:t>
      </w:r>
    </w:p>
    <w:p w14:paraId="6DF4F715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7. 统一形象管理： 所有服务人员统一配发工装、工牌，规范仪容仪表与文明服务用语，维护医院对外服务形象。</w:t>
      </w:r>
    </w:p>
    <w:p w14:paraId="6E174C54">
      <w:pPr>
        <w:rPr>
          <w:rFonts w:hint="eastAsia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八、采购申请说明</w:t>
      </w:r>
    </w:p>
    <w:p w14:paraId="12870029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本次采购门诊导诊服务，立足我院门诊量持续增长、导诊服务长期缺位、现场应急处置存在短板的客观现状，结合全院30名科室主任调研反馈综合论证确定。配置专职导医可有效剥离医护非诊疗事务、规范诊区秩序、疏通群众就医堵点、消除现场安全隐患，全方位提升患者就医满意度与医院综合医疗服务水平。本次人员配置结合门诊业务布局科学规划，</w:t>
      </w:r>
      <w:r>
        <w:rPr>
          <w:rFonts w:hint="eastAsia"/>
          <w:sz w:val="28"/>
          <w:szCs w:val="28"/>
          <w:lang w:val="en-US" w:eastAsia="zh-CN"/>
        </w:rPr>
        <w:t>服务</w:t>
      </w:r>
      <w:r>
        <w:rPr>
          <w:rFonts w:hint="eastAsia"/>
          <w:sz w:val="28"/>
          <w:szCs w:val="28"/>
        </w:rPr>
        <w:t>费用实行全包包干</w:t>
      </w:r>
      <w:r>
        <w:rPr>
          <w:rFonts w:hint="eastAsia"/>
          <w:sz w:val="28"/>
          <w:szCs w:val="28"/>
          <w:lang w:val="en-US" w:eastAsia="zh-CN"/>
        </w:rPr>
        <w:t>模式</w:t>
      </w:r>
      <w:r>
        <w:rPr>
          <w:rFonts w:hint="eastAsia"/>
          <w:sz w:val="28"/>
          <w:szCs w:val="28"/>
        </w:rPr>
        <w:t>，预算清晰可控。现提请院领导审核批复。</w:t>
      </w:r>
    </w:p>
    <w:p w14:paraId="0AD95ED2">
      <w:pPr>
        <w:ind w:firstLine="560" w:firstLineChars="200"/>
        <w:rPr>
          <w:rFonts w:hint="eastAsia"/>
          <w:sz w:val="28"/>
          <w:szCs w:val="28"/>
        </w:rPr>
      </w:pPr>
    </w:p>
    <w:p w14:paraId="3AEE8E93">
      <w:pPr>
        <w:ind w:firstLine="4760" w:firstLineChars="17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申请部门：门诊部</w:t>
      </w:r>
    </w:p>
    <w:p w14:paraId="7CC920CE">
      <w:pPr>
        <w:ind w:firstLine="3920" w:firstLineChars="1400"/>
        <w:rPr>
          <w:sz w:val="28"/>
          <w:szCs w:val="28"/>
        </w:rPr>
      </w:pPr>
      <w:r>
        <w:rPr>
          <w:rFonts w:hint="eastAsia"/>
          <w:sz w:val="28"/>
          <w:szCs w:val="28"/>
        </w:rPr>
        <w:t>申请日期：2026年</w:t>
      </w:r>
      <w:r>
        <w:rPr>
          <w:rFonts w:hint="eastAsia"/>
          <w:sz w:val="28"/>
          <w:szCs w:val="28"/>
          <w:lang w:val="en-US" w:eastAsia="zh-CN"/>
        </w:rPr>
        <w:t>9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1</w:t>
      </w:r>
      <w:r>
        <w:rPr>
          <w:rFonts w:hint="eastAsia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53C5DE"/>
    <w:multiLevelType w:val="singleLevel"/>
    <w:tmpl w:val="BA53C5DE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96BE085"/>
    <w:multiLevelType w:val="singleLevel"/>
    <w:tmpl w:val="D96BE085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4M2IzMjFlNDQ2MTlmZTEzY2NhMzZlYjc5NDA1ZDYifQ=="/>
  </w:docVars>
  <w:rsids>
    <w:rsidRoot w:val="00000000"/>
    <w:rsid w:val="003E3BFE"/>
    <w:rsid w:val="060F2173"/>
    <w:rsid w:val="0CDB74FD"/>
    <w:rsid w:val="0E565F93"/>
    <w:rsid w:val="14B470B5"/>
    <w:rsid w:val="2AD034E8"/>
    <w:rsid w:val="2F633F2D"/>
    <w:rsid w:val="36183699"/>
    <w:rsid w:val="39407E95"/>
    <w:rsid w:val="3B6824A9"/>
    <w:rsid w:val="3C031110"/>
    <w:rsid w:val="3D9B7F3D"/>
    <w:rsid w:val="3E883411"/>
    <w:rsid w:val="3EB15A22"/>
    <w:rsid w:val="456A1083"/>
    <w:rsid w:val="4BEE6054"/>
    <w:rsid w:val="50B05133"/>
    <w:rsid w:val="54E92F49"/>
    <w:rsid w:val="55403E1D"/>
    <w:rsid w:val="55496067"/>
    <w:rsid w:val="5A6962D0"/>
    <w:rsid w:val="60101887"/>
    <w:rsid w:val="66427E14"/>
    <w:rsid w:val="66AA3046"/>
    <w:rsid w:val="7C155D66"/>
    <w:rsid w:val="7E846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2372</Words>
  <Characters>2426</Characters>
  <Lines>0</Lines>
  <Paragraphs>0</Paragraphs>
  <TotalTime>0</TotalTime>
  <ScaleCrop>false</ScaleCrop>
  <LinksUpToDate>false</LinksUpToDate>
  <CharactersWithSpaces>2457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2026-07-28T07:28:00Z</dcterms:created>
  <dc:creator>Administrator</dc:creator>
  <cp:lastModifiedBy>1</cp:lastModifiedBy>
  <dcterms:modified xsi:type="dcterms:W3CDTF">2026-09-22T01:22:38Z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B1D763CEEC9746A38D61CC6F1848BA31_13</vt:lpwstr>
  </property>
  <property fmtid="{D5CDD505-2E9C-101B-9397-08002B2CF9AE}" pid="4" name="KSOTemplateDocerSaveRecord">
    <vt:lpwstr>eyJoZGlkIjoiYWIyODYxMjI2ZWMyYmJiMTYwMzk3YTM4ZTllYjAyZTgiLCJ1c2VySWQiOiIxMDI2NTUyNjU5In0=</vt:lpwstr>
  </property>
</Properties>
</file>