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F3D7E">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b/>
          <w:bCs/>
          <w:sz w:val="32"/>
          <w:szCs w:val="32"/>
          <w:lang w:val="en-US" w:eastAsia="zh-CN"/>
        </w:rPr>
      </w:pPr>
      <w:bookmarkStart w:id="0" w:name="_GoBack"/>
      <w:r>
        <w:rPr>
          <w:rFonts w:hint="eastAsia" w:ascii="仿宋_GB2312" w:hAnsi="仿宋_GB2312" w:eastAsia="仿宋_GB2312" w:cs="仿宋_GB2312"/>
          <w:b/>
          <w:bCs/>
          <w:sz w:val="32"/>
          <w:szCs w:val="32"/>
          <w:lang w:val="en-US" w:eastAsia="zh-CN"/>
        </w:rPr>
        <w:t>上饶市人民医院</w:t>
      </w:r>
      <w:r>
        <w:rPr>
          <w:rFonts w:hint="eastAsia" w:ascii="仿宋_GB2312" w:hAnsi="仿宋_GB2312" w:eastAsia="仿宋_GB2312" w:cs="仿宋_GB2312"/>
          <w:b/>
          <w:bCs/>
          <w:sz w:val="32"/>
          <w:szCs w:val="32"/>
          <w:lang w:val="en-US" w:eastAsia="zh-CN"/>
        </w:rPr>
        <w:t>ICU护理员及第三方陪护员采购项目要求</w:t>
      </w:r>
    </w:p>
    <w:bookmarkEnd w:id="0"/>
    <w:p w14:paraId="7ACD2121">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bCs/>
          <w:sz w:val="32"/>
          <w:szCs w:val="32"/>
          <w:lang w:val="en-US" w:eastAsia="zh-CN"/>
        </w:rPr>
      </w:pPr>
    </w:p>
    <w:p w14:paraId="21BEA03D">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ICU护理员基本要求</w:t>
      </w:r>
    </w:p>
    <w:p w14:paraId="4E15CCFB">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1、服从科室工作安排（除治疗</w:t>
      </w:r>
      <w:r>
        <w:rPr>
          <w:rFonts w:hint="eastAsia" w:ascii="仿宋_GB2312" w:hAnsi="仿宋_GB2312" w:eastAsia="仿宋_GB2312" w:cs="仿宋_GB2312"/>
          <w:sz w:val="32"/>
          <w:szCs w:val="32"/>
          <w:lang w:val="en-US" w:eastAsia="zh-CN"/>
        </w:rPr>
        <w:t>相关</w:t>
      </w:r>
      <w:r>
        <w:rPr>
          <w:rFonts w:hint="eastAsia" w:ascii="仿宋_GB2312" w:hAnsi="仿宋_GB2312" w:eastAsia="仿宋_GB2312" w:cs="仿宋_GB2312"/>
          <w:sz w:val="32"/>
          <w:szCs w:val="32"/>
        </w:rPr>
        <w:t>）。</w:t>
      </w:r>
    </w:p>
    <w:p w14:paraId="386F7A8A">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2、护理员要掌握基本的生活护理技能、感控知识。</w:t>
      </w:r>
    </w:p>
    <w:p w14:paraId="70A2D325">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3、年龄≤65岁，身体健康（</w:t>
      </w:r>
      <w:r>
        <w:rPr>
          <w:rFonts w:hint="eastAsia" w:ascii="仿宋_GB2312" w:hAnsi="仿宋_GB2312" w:eastAsia="仿宋_GB2312" w:cs="仿宋_GB2312"/>
          <w:sz w:val="32"/>
          <w:szCs w:val="32"/>
          <w:lang w:val="en-US" w:eastAsia="zh-CN"/>
        </w:rPr>
        <w:t>需</w:t>
      </w:r>
      <w:r>
        <w:rPr>
          <w:rFonts w:hint="eastAsia" w:ascii="仿宋_GB2312" w:hAnsi="仿宋_GB2312" w:eastAsia="仿宋_GB2312" w:cs="仿宋_GB2312"/>
          <w:sz w:val="32"/>
          <w:szCs w:val="32"/>
        </w:rPr>
        <w:t>见体检证明）。</w:t>
      </w:r>
    </w:p>
    <w:p w14:paraId="20A4E909">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4、不能拍摄、录制与科室及病人有关的视频，包括语音。</w:t>
      </w:r>
    </w:p>
    <w:p w14:paraId="0F6833BA">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i w:val="0"/>
          <w:iCs w:val="0"/>
          <w:caps w:val="0"/>
          <w:color w:val="333333"/>
          <w:spacing w:val="0"/>
          <w:sz w:val="32"/>
          <w:szCs w:val="32"/>
          <w:shd w:val="clear" w:fill="FFFFFF"/>
          <w:lang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5、人员数量要求</w:t>
      </w:r>
      <w:r>
        <w:rPr>
          <w:rFonts w:hint="eastAsia" w:ascii="仿宋_GB2312" w:hAnsi="仿宋_GB2312" w:eastAsia="仿宋_GB2312" w:cs="仿宋_GB2312"/>
          <w:i w:val="0"/>
          <w:iCs w:val="0"/>
          <w:caps w:val="0"/>
          <w:color w:val="333333"/>
          <w:spacing w:val="0"/>
          <w:sz w:val="32"/>
          <w:szCs w:val="32"/>
          <w:shd w:val="clear" w:fill="FFFFFF"/>
        </w:rPr>
        <w:t>共计14名（ICU4名、</w:t>
      </w:r>
      <w:r>
        <w:rPr>
          <w:rFonts w:hint="eastAsia" w:ascii="仿宋_GB2312" w:hAnsi="仿宋_GB2312" w:eastAsia="仿宋_GB2312" w:cs="仿宋_GB2312"/>
          <w:i w:val="0"/>
          <w:iCs w:val="0"/>
          <w:caps w:val="0"/>
          <w:color w:val="333333"/>
          <w:spacing w:val="0"/>
          <w:sz w:val="32"/>
          <w:szCs w:val="32"/>
          <w:shd w:val="clear" w:fill="FFFFFF"/>
        </w:rPr>
        <w:t>急诊6名、NICU4名）</w:t>
      </w:r>
      <w:r>
        <w:rPr>
          <w:rFonts w:hint="eastAsia" w:ascii="仿宋_GB2312" w:hAnsi="仿宋_GB2312" w:eastAsia="仿宋_GB2312" w:cs="仿宋_GB2312"/>
          <w:i w:val="0"/>
          <w:iCs w:val="0"/>
          <w:caps w:val="0"/>
          <w:color w:val="333333"/>
          <w:spacing w:val="0"/>
          <w:sz w:val="32"/>
          <w:szCs w:val="32"/>
          <w:shd w:val="clear" w:fill="FFFFFF"/>
          <w:lang w:eastAsia="zh-CN"/>
        </w:rPr>
        <w:t>。</w:t>
      </w:r>
    </w:p>
    <w:p w14:paraId="6580B233">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6、总预算80万元。</w:t>
      </w:r>
    </w:p>
    <w:p w14:paraId="644492F3">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p>
    <w:p w14:paraId="685D8525">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第三方陪护员基本要求</w:t>
      </w:r>
    </w:p>
    <w:p w14:paraId="07309650">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1、陪护员技能要通过护理部的考核，并挂牌上岗（公司及护理部证）。</w:t>
      </w:r>
    </w:p>
    <w:p w14:paraId="64540D36">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2、其它病区（ICU除外）每项服务要明码标价，不得擅自违规收取</w:t>
      </w:r>
    </w:p>
    <w:p w14:paraId="363C3FC9">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其它费用（如餐饮、陪护床费用）。</w:t>
      </w:r>
    </w:p>
    <w:p w14:paraId="2A57FD03">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3、护理部可以在信息系统实时看到陪护员陪护信息（陪护的病区、</w:t>
      </w:r>
    </w:p>
    <w:p w14:paraId="479BB8B9">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陪护病人数、病人床号）,便于实时监管。</w:t>
      </w:r>
    </w:p>
    <w:p w14:paraId="4C772E0E">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4、年龄≤65岁，身体健康。</w:t>
      </w:r>
    </w:p>
    <w:p w14:paraId="7E207DDA">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5、服从科室合理安排、不得损害医院及病人利益。</w:t>
      </w:r>
    </w:p>
    <w:p w14:paraId="57F42EFE">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6、第三方陪护员为面向患者提供自选服务，仅需提供收费标准报价，供应商可根据自身业务分类，对各项收费内容单价进行报价（本项目以优惠患者优先）。</w:t>
      </w:r>
    </w:p>
    <w:p w14:paraId="054E30CA">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color w:val="0000FF"/>
          <w:sz w:val="32"/>
          <w:szCs w:val="32"/>
        </w:rPr>
      </w:pPr>
    </w:p>
    <w:p w14:paraId="4DFB6E55">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本项目详细需求尚未确定，各供应商可提供相关服务内容，服务计划，服务标准等供我院参考。后续我院将采纳适合医院实际情况的详细方案及要求作为本项目基本参数。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F10136"/>
    <w:rsid w:val="3EF101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5</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2026-10-10T03:23:00Z</dcterms:created>
  <dc:creator>1</dc:creator>
  <cp:lastModifiedBy>1</cp:lastModifiedBy>
  <dcterms:modified xsi:type="dcterms:W3CDTF">2026-10-13T09:30:27Z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A44657F25C6042C9A003C28004C677BF_11</vt:lpwstr>
  </property>
  <property fmtid="{D5CDD505-2E9C-101B-9397-08002B2CF9AE}" pid="4" name="KSOTemplateDocerSaveRecord">
    <vt:lpwstr>eyJoZGlkIjoiYWIyODYxMjI2ZWMyYmJiMTYwMzk3YTM4ZTllYjAyZTgiLCJ1c2VySWQiOiIxMDI2NTUyNjU5In0=</vt:lpwstr>
  </property>
</Properties>
</file>